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986A" w14:textId="77777777" w:rsidR="007130E7" w:rsidRPr="007130E7" w:rsidRDefault="007130E7" w:rsidP="007130E7">
      <w:pPr>
        <w:rPr>
          <w:b/>
          <w:bCs/>
          <w:lang w:val="en-US"/>
        </w:rPr>
      </w:pPr>
      <w:r w:rsidRPr="007130E7">
        <w:rPr>
          <w:b/>
          <w:bCs/>
          <w:lang w:val="en-US"/>
        </w:rPr>
        <w:t>Folder contents</w:t>
      </w:r>
    </w:p>
    <w:p w14:paraId="13DEFEFD" w14:textId="5E0E368D" w:rsidR="007130E7" w:rsidRPr="007130E7" w:rsidRDefault="007130E7" w:rsidP="007130E7">
      <w:pPr>
        <w:rPr>
          <w:lang w:val="en-US"/>
        </w:rPr>
      </w:pPr>
      <w:r w:rsidRPr="007130E7">
        <w:rPr>
          <w:lang w:val="en-US"/>
        </w:rPr>
        <w:t xml:space="preserve">The </w:t>
      </w:r>
      <w:r w:rsidR="008446E2" w:rsidRPr="008446E2">
        <w:t>data repository</w:t>
      </w:r>
      <w:r w:rsidRPr="007130E7">
        <w:rPr>
          <w:lang w:val="en-US"/>
        </w:rPr>
        <w:t xml:space="preserve"> contains four subfolders of experimental datasets and one CSV file. All mechanical tests were performed on porcine retinal strips under the conditions described in the manuscript </w:t>
      </w:r>
      <w:r w:rsidR="008446E2">
        <w:rPr>
          <w:lang w:val="en-US"/>
        </w:rPr>
        <w:t>m</w:t>
      </w:r>
      <w:r w:rsidRPr="007130E7">
        <w:rPr>
          <w:lang w:val="en-US"/>
        </w:rPr>
        <w:t>ethods section.</w:t>
      </w:r>
    </w:p>
    <w:tbl>
      <w:tblPr>
        <w:tblW w:w="0" w:type="auto"/>
        <w:jc w:val="center"/>
        <w:tblLook w:val="04A0" w:firstRow="1" w:lastRow="0" w:firstColumn="1" w:lastColumn="0" w:noHBand="0" w:noVBand="1"/>
      </w:tblPr>
      <w:tblGrid>
        <w:gridCol w:w="4320"/>
        <w:gridCol w:w="4320"/>
      </w:tblGrid>
      <w:tr w:rsidR="007130E7" w:rsidRPr="007130E7" w14:paraId="3C637006" w14:textId="77777777" w:rsidTr="00DF1081">
        <w:trPr>
          <w:jc w:val="center"/>
        </w:trPr>
        <w:tc>
          <w:tcPr>
            <w:tcW w:w="4320" w:type="dxa"/>
          </w:tcPr>
          <w:p w14:paraId="6CE8F9B6" w14:textId="77777777" w:rsidR="007130E7" w:rsidRPr="007130E7" w:rsidRDefault="007130E7" w:rsidP="007130E7">
            <w:pPr>
              <w:rPr>
                <w:b/>
                <w:bCs/>
                <w:lang w:val="en-US"/>
              </w:rPr>
            </w:pPr>
            <w:r w:rsidRPr="007130E7">
              <w:rPr>
                <w:b/>
                <w:bCs/>
                <w:lang w:val="en-US"/>
              </w:rPr>
              <w:t>File</w:t>
            </w:r>
          </w:p>
        </w:tc>
        <w:tc>
          <w:tcPr>
            <w:tcW w:w="4320" w:type="dxa"/>
          </w:tcPr>
          <w:p w14:paraId="40C0B819" w14:textId="77777777" w:rsidR="007130E7" w:rsidRPr="007130E7" w:rsidRDefault="007130E7" w:rsidP="007130E7">
            <w:pPr>
              <w:rPr>
                <w:b/>
                <w:bCs/>
                <w:lang w:val="en-US"/>
              </w:rPr>
            </w:pPr>
            <w:r w:rsidRPr="007130E7">
              <w:rPr>
                <w:b/>
                <w:bCs/>
                <w:lang w:val="en-US"/>
              </w:rPr>
              <w:t xml:space="preserve">Description </w:t>
            </w:r>
          </w:p>
        </w:tc>
      </w:tr>
      <w:tr w:rsidR="007130E7" w:rsidRPr="007130E7" w14:paraId="2F470DC7" w14:textId="77777777" w:rsidTr="00DF1081">
        <w:trPr>
          <w:jc w:val="center"/>
        </w:trPr>
        <w:tc>
          <w:tcPr>
            <w:tcW w:w="4320" w:type="dxa"/>
          </w:tcPr>
          <w:p w14:paraId="4DCD60F5" w14:textId="1BEA12BB" w:rsidR="007130E7" w:rsidRPr="007130E7" w:rsidRDefault="007130E7" w:rsidP="007130E7">
            <w:pPr>
              <w:rPr>
                <w:lang w:val="en-US"/>
              </w:rPr>
            </w:pPr>
            <w:r w:rsidRPr="007130E7">
              <w:rPr>
                <w:lang w:val="en-US"/>
              </w:rPr>
              <w:t>Retinal_strips_100% min^-1_strain rate</w:t>
            </w:r>
            <w:r w:rsidR="004C3BCE">
              <w:rPr>
                <w:lang w:val="en-US"/>
              </w:rPr>
              <w:t>.zip</w:t>
            </w:r>
          </w:p>
        </w:tc>
        <w:tc>
          <w:tcPr>
            <w:tcW w:w="4320" w:type="dxa"/>
          </w:tcPr>
          <w:p w14:paraId="5B0D7B7B" w14:textId="42E651C9" w:rsidR="007130E7" w:rsidRPr="007130E7" w:rsidRDefault="007130E7" w:rsidP="007130E7">
            <w:pPr>
              <w:jc w:val="both"/>
              <w:rPr>
                <w:lang w:val="en-US"/>
              </w:rPr>
            </w:pPr>
            <w:r w:rsidRPr="007130E7">
              <w:rPr>
                <w:lang w:val="en-US"/>
              </w:rPr>
              <w:t xml:space="preserve">Uniaxial tensile tests to failure </w:t>
            </w:r>
            <w:r w:rsidR="008446E2">
              <w:rPr>
                <w:lang w:val="en-US"/>
              </w:rPr>
              <w:t xml:space="preserve">were </w:t>
            </w:r>
            <w:r w:rsidRPr="007130E7">
              <w:rPr>
                <w:lang w:val="en-US"/>
              </w:rPr>
              <w:t>performed at 9 mm/min (strain rate 100% per minute). For each strip, the raw data file reports the full time–displacement–force recording used to derive stress–strain curves. This dataset includes 10 strips per group, dissected from 13 anatomically defined retinal locations.</w:t>
            </w:r>
          </w:p>
        </w:tc>
      </w:tr>
      <w:tr w:rsidR="007130E7" w:rsidRPr="007130E7" w14:paraId="52EBCD70" w14:textId="77777777" w:rsidTr="00DF1081">
        <w:trPr>
          <w:jc w:val="center"/>
        </w:trPr>
        <w:tc>
          <w:tcPr>
            <w:tcW w:w="4320" w:type="dxa"/>
          </w:tcPr>
          <w:p w14:paraId="53E85AF1" w14:textId="28E18C94" w:rsidR="007130E7" w:rsidRPr="007130E7" w:rsidRDefault="007130E7" w:rsidP="007130E7">
            <w:pPr>
              <w:rPr>
                <w:lang w:val="en-US"/>
              </w:rPr>
            </w:pPr>
            <w:r w:rsidRPr="007130E7">
              <w:rPr>
                <w:lang w:val="en-US"/>
              </w:rPr>
              <w:t>Retinal_strips_11% min^-1_strain rate</w:t>
            </w:r>
            <w:r w:rsidR="004C3BCE">
              <w:rPr>
                <w:lang w:val="en-US"/>
              </w:rPr>
              <w:t>.zip</w:t>
            </w:r>
          </w:p>
        </w:tc>
        <w:tc>
          <w:tcPr>
            <w:tcW w:w="4320" w:type="dxa"/>
          </w:tcPr>
          <w:p w14:paraId="13F5AC9D" w14:textId="21FCBE95" w:rsidR="007130E7" w:rsidRPr="007130E7" w:rsidRDefault="007130E7" w:rsidP="007130E7">
            <w:pPr>
              <w:jc w:val="both"/>
              <w:rPr>
                <w:lang w:val="en-US"/>
              </w:rPr>
            </w:pPr>
            <w:r w:rsidRPr="007130E7">
              <w:rPr>
                <w:lang w:val="en-US"/>
              </w:rPr>
              <w:t xml:space="preserve">Uniaxial tensile tests to failure </w:t>
            </w:r>
            <w:r w:rsidR="008446E2">
              <w:rPr>
                <w:lang w:val="en-US"/>
              </w:rPr>
              <w:t xml:space="preserve">were </w:t>
            </w:r>
            <w:r w:rsidRPr="007130E7">
              <w:rPr>
                <w:lang w:val="en-US"/>
              </w:rPr>
              <w:t>performed at 1 mm/min (strain rate 11% per minute). For each strip, the raw data file reports the full time–displacement–force recording used to derive stress–strain curves. This dataset includes 10 strips per group, dissected from the BV and TH anatomically defined retinal locations.</w:t>
            </w:r>
          </w:p>
        </w:tc>
      </w:tr>
      <w:tr w:rsidR="007130E7" w:rsidRPr="007130E7" w14:paraId="6F54738F" w14:textId="77777777" w:rsidTr="00DF1081">
        <w:trPr>
          <w:jc w:val="center"/>
        </w:trPr>
        <w:tc>
          <w:tcPr>
            <w:tcW w:w="4320" w:type="dxa"/>
          </w:tcPr>
          <w:p w14:paraId="3B3529B0" w14:textId="139DD0F3" w:rsidR="007130E7" w:rsidRPr="007130E7" w:rsidRDefault="007130E7" w:rsidP="007130E7">
            <w:pPr>
              <w:rPr>
                <w:lang w:val="en-US"/>
              </w:rPr>
            </w:pPr>
            <w:r w:rsidRPr="007130E7">
              <w:rPr>
                <w:lang w:val="en-US"/>
              </w:rPr>
              <w:t>Storage_media_evaluation</w:t>
            </w:r>
            <w:r w:rsidR="004C3BCE">
              <w:rPr>
                <w:lang w:val="en-US"/>
              </w:rPr>
              <w:t>.zip</w:t>
            </w:r>
          </w:p>
        </w:tc>
        <w:tc>
          <w:tcPr>
            <w:tcW w:w="4320" w:type="dxa"/>
          </w:tcPr>
          <w:p w14:paraId="018D2347" w14:textId="77C9A2E6" w:rsidR="007130E7" w:rsidRPr="007130E7" w:rsidRDefault="007130E7" w:rsidP="007130E7">
            <w:pPr>
              <w:jc w:val="both"/>
              <w:rPr>
                <w:lang w:val="en-US"/>
              </w:rPr>
            </w:pPr>
            <w:r w:rsidRPr="007130E7">
              <w:rPr>
                <w:lang w:val="en-US"/>
              </w:rPr>
              <w:t xml:space="preserve">This folder contains data used to evaluate how different storage media influence retinal physical and biomechanical properties. Storage media comparison (BSS, PBS, Ringer's solution, Vitreous). This folder, Includes thickness and weight change measurements after 60-min incubation. Additionally, it includes uniaxial tensile tests to failure </w:t>
            </w:r>
            <w:r w:rsidR="008446E2">
              <w:rPr>
                <w:lang w:val="en-US"/>
              </w:rPr>
              <w:t xml:space="preserve">performed </w:t>
            </w:r>
            <w:r w:rsidRPr="007130E7">
              <w:rPr>
                <w:lang w:val="en-US"/>
              </w:rPr>
              <w:t xml:space="preserve">at 9 mm/min for each group (4 strips per group). </w:t>
            </w:r>
          </w:p>
          <w:p w14:paraId="1E8F0235" w14:textId="77777777" w:rsidR="007130E7" w:rsidRPr="007130E7" w:rsidRDefault="007130E7" w:rsidP="007130E7">
            <w:pPr>
              <w:jc w:val="both"/>
              <w:rPr>
                <w:lang w:val="en-US"/>
              </w:rPr>
            </w:pPr>
          </w:p>
        </w:tc>
      </w:tr>
      <w:tr w:rsidR="007130E7" w:rsidRPr="007130E7" w14:paraId="790F33C5" w14:textId="77777777" w:rsidTr="00DF1081">
        <w:trPr>
          <w:jc w:val="center"/>
        </w:trPr>
        <w:tc>
          <w:tcPr>
            <w:tcW w:w="4320" w:type="dxa"/>
          </w:tcPr>
          <w:p w14:paraId="15E22528" w14:textId="4B62C7F7" w:rsidR="007130E7" w:rsidRPr="007130E7" w:rsidRDefault="007130E7" w:rsidP="007130E7">
            <w:pPr>
              <w:rPr>
                <w:lang w:val="en-US"/>
              </w:rPr>
            </w:pPr>
            <w:r w:rsidRPr="007130E7">
              <w:rPr>
                <w:lang w:val="en-US"/>
              </w:rPr>
              <w:lastRenderedPageBreak/>
              <w:t>STRESS_RELAXATION</w:t>
            </w:r>
            <w:r w:rsidR="004C3BCE">
              <w:rPr>
                <w:lang w:val="en-US"/>
              </w:rPr>
              <w:t>.zip</w:t>
            </w:r>
          </w:p>
        </w:tc>
        <w:tc>
          <w:tcPr>
            <w:tcW w:w="4320" w:type="dxa"/>
          </w:tcPr>
          <w:p w14:paraId="1FB8367E" w14:textId="77777777" w:rsidR="007130E7" w:rsidRPr="007130E7" w:rsidRDefault="007130E7" w:rsidP="007130E7">
            <w:pPr>
              <w:jc w:val="both"/>
              <w:rPr>
                <w:lang w:val="en-US"/>
              </w:rPr>
            </w:pPr>
            <w:r w:rsidRPr="007130E7">
              <w:rPr>
                <w:lang w:val="en-US"/>
              </w:rPr>
              <w:t>This folder contains the raw stress relaxation data for the BV group, collected from five individual samples.</w:t>
            </w:r>
          </w:p>
        </w:tc>
      </w:tr>
      <w:tr w:rsidR="007130E7" w:rsidRPr="007130E7" w14:paraId="685C4D23" w14:textId="77777777" w:rsidTr="00DF1081">
        <w:trPr>
          <w:jc w:val="center"/>
        </w:trPr>
        <w:tc>
          <w:tcPr>
            <w:tcW w:w="4320" w:type="dxa"/>
          </w:tcPr>
          <w:p w14:paraId="57420F04" w14:textId="77777777" w:rsidR="007130E7" w:rsidRPr="007130E7" w:rsidRDefault="007130E7" w:rsidP="007130E7">
            <w:pPr>
              <w:rPr>
                <w:lang w:val="en-US"/>
              </w:rPr>
            </w:pPr>
            <w:r w:rsidRPr="007130E7">
              <w:rPr>
                <w:lang w:val="en-US"/>
              </w:rPr>
              <w:t>Thickness.csv</w:t>
            </w:r>
          </w:p>
        </w:tc>
        <w:tc>
          <w:tcPr>
            <w:tcW w:w="4320" w:type="dxa"/>
          </w:tcPr>
          <w:p w14:paraId="1C46EF70" w14:textId="4ACB89D2" w:rsidR="007130E7" w:rsidRPr="007130E7" w:rsidRDefault="007130E7" w:rsidP="007130E7">
            <w:pPr>
              <w:jc w:val="both"/>
              <w:rPr>
                <w:lang w:val="en-US"/>
              </w:rPr>
            </w:pPr>
            <w:r w:rsidRPr="007130E7">
              <w:rPr>
                <w:lang w:val="en-US"/>
              </w:rPr>
              <w:t xml:space="preserve">Retinal thickness measurements </w:t>
            </w:r>
            <w:r w:rsidR="008446E2">
              <w:rPr>
                <w:lang w:val="en-US"/>
              </w:rPr>
              <w:t xml:space="preserve">were </w:t>
            </w:r>
            <w:r w:rsidRPr="007130E7">
              <w:rPr>
                <w:lang w:val="en-US"/>
              </w:rPr>
              <w:t>used to determine group</w:t>
            </w:r>
            <w:r w:rsidR="008446E2">
              <w:rPr>
                <w:lang w:val="en-US"/>
              </w:rPr>
              <w:t xml:space="preserve"> </w:t>
            </w:r>
            <w:proofErr w:type="gramStart"/>
            <w:r w:rsidRPr="007130E7">
              <w:rPr>
                <w:lang w:val="en-US"/>
              </w:rPr>
              <w:t>mean</w:t>
            </w:r>
            <w:proofErr w:type="gramEnd"/>
            <w:r w:rsidRPr="007130E7">
              <w:rPr>
                <w:lang w:val="en-US"/>
              </w:rPr>
              <w:t xml:space="preserve"> and standard deviation (SD) values and to generate the thickness contour map. For each strip, thickness was measured at 1-mm intervals along the vertical axis, giving 9 measurements per strip (M1–M9). </w:t>
            </w:r>
            <w:r w:rsidR="008446E2" w:rsidRPr="008446E2">
              <w:t>Thickness measurements were collected from three strips per group.</w:t>
            </w:r>
          </w:p>
        </w:tc>
      </w:tr>
    </w:tbl>
    <w:p w14:paraId="3808336C" w14:textId="77777777" w:rsidR="007130E7" w:rsidRPr="007130E7" w:rsidRDefault="007130E7" w:rsidP="007130E7">
      <w:pPr>
        <w:rPr>
          <w:lang w:val="en-US"/>
        </w:rPr>
      </w:pPr>
    </w:p>
    <w:p w14:paraId="2DA98BCE" w14:textId="77777777" w:rsidR="007130E7" w:rsidRPr="007130E7" w:rsidRDefault="007130E7" w:rsidP="007130E7">
      <w:pPr>
        <w:rPr>
          <w:b/>
          <w:bCs/>
          <w:lang w:val="en-US"/>
        </w:rPr>
      </w:pPr>
      <w:r w:rsidRPr="007130E7">
        <w:rPr>
          <w:b/>
          <w:bCs/>
          <w:lang w:val="en-US"/>
        </w:rPr>
        <w:t>Group naming used throughout the datasets</w:t>
      </w:r>
    </w:p>
    <w:p w14:paraId="5C6521F2" w14:textId="77777777" w:rsidR="007130E7" w:rsidRPr="007130E7" w:rsidRDefault="007130E7" w:rsidP="007130E7">
      <w:pPr>
        <w:rPr>
          <w:lang w:val="en-US"/>
        </w:rPr>
      </w:pPr>
      <w:r w:rsidRPr="007130E7">
        <w:rPr>
          <w:lang w:val="en-US"/>
        </w:rPr>
        <w:t>Group names refer to the retinal quadrant (Superior, Inferior, Nasal, Temporal), strip orientation (Vertical, Horizontal), diagonal directions, the visual streak region, and the presence of a major blood vessel.</w:t>
      </w:r>
    </w:p>
    <w:p w14:paraId="2ED41F06" w14:textId="77777777" w:rsidR="007130E7" w:rsidRPr="007130E7" w:rsidRDefault="007130E7" w:rsidP="007130E7">
      <w:pPr>
        <w:rPr>
          <w:lang w:val="en-US"/>
        </w:rPr>
      </w:pPr>
      <w:r w:rsidRPr="007130E7">
        <w:rPr>
          <w:b/>
          <w:lang w:val="en-US"/>
        </w:rPr>
        <w:t xml:space="preserve">SV: </w:t>
      </w:r>
      <w:r w:rsidRPr="007130E7">
        <w:rPr>
          <w:lang w:val="en-US"/>
        </w:rPr>
        <w:t>Superior - Vertical</w:t>
      </w:r>
    </w:p>
    <w:p w14:paraId="1AB7086B" w14:textId="77777777" w:rsidR="007130E7" w:rsidRPr="007130E7" w:rsidRDefault="007130E7" w:rsidP="007130E7">
      <w:pPr>
        <w:rPr>
          <w:lang w:val="en-US"/>
        </w:rPr>
      </w:pPr>
      <w:r w:rsidRPr="007130E7">
        <w:rPr>
          <w:b/>
          <w:lang w:val="en-US"/>
        </w:rPr>
        <w:t xml:space="preserve">SH: </w:t>
      </w:r>
      <w:r w:rsidRPr="007130E7">
        <w:rPr>
          <w:lang w:val="en-US"/>
        </w:rPr>
        <w:t>Superior - Horizontal</w:t>
      </w:r>
    </w:p>
    <w:p w14:paraId="7ACA9F2C" w14:textId="77777777" w:rsidR="007130E7" w:rsidRPr="007130E7" w:rsidRDefault="007130E7" w:rsidP="007130E7">
      <w:pPr>
        <w:rPr>
          <w:lang w:val="en-US"/>
        </w:rPr>
      </w:pPr>
      <w:r w:rsidRPr="007130E7">
        <w:rPr>
          <w:b/>
          <w:lang w:val="en-US"/>
        </w:rPr>
        <w:t xml:space="preserve">IV: </w:t>
      </w:r>
      <w:r w:rsidRPr="007130E7">
        <w:rPr>
          <w:lang w:val="en-US"/>
        </w:rPr>
        <w:t>Inferior - Vertical</w:t>
      </w:r>
    </w:p>
    <w:p w14:paraId="4A4964ED" w14:textId="77777777" w:rsidR="007130E7" w:rsidRPr="007130E7" w:rsidRDefault="007130E7" w:rsidP="007130E7">
      <w:pPr>
        <w:rPr>
          <w:lang w:val="en-US"/>
        </w:rPr>
      </w:pPr>
      <w:r w:rsidRPr="007130E7">
        <w:rPr>
          <w:b/>
          <w:lang w:val="en-US"/>
        </w:rPr>
        <w:t xml:space="preserve">IH: </w:t>
      </w:r>
      <w:r w:rsidRPr="007130E7">
        <w:rPr>
          <w:lang w:val="en-US"/>
        </w:rPr>
        <w:t>Inferior - Horizontal</w:t>
      </w:r>
    </w:p>
    <w:p w14:paraId="7CB1C15E" w14:textId="77777777" w:rsidR="007130E7" w:rsidRPr="007130E7" w:rsidRDefault="007130E7" w:rsidP="007130E7">
      <w:pPr>
        <w:rPr>
          <w:lang w:val="en-US"/>
        </w:rPr>
      </w:pPr>
      <w:r w:rsidRPr="007130E7">
        <w:rPr>
          <w:b/>
          <w:lang w:val="en-US"/>
        </w:rPr>
        <w:t xml:space="preserve">NV: </w:t>
      </w:r>
      <w:r w:rsidRPr="007130E7">
        <w:rPr>
          <w:lang w:val="en-US"/>
        </w:rPr>
        <w:t>Nasal - Vertical</w:t>
      </w:r>
    </w:p>
    <w:p w14:paraId="4A543B38" w14:textId="77777777" w:rsidR="007130E7" w:rsidRPr="007130E7" w:rsidRDefault="007130E7" w:rsidP="007130E7">
      <w:pPr>
        <w:rPr>
          <w:lang w:val="en-US"/>
        </w:rPr>
      </w:pPr>
      <w:r w:rsidRPr="007130E7">
        <w:rPr>
          <w:b/>
          <w:lang w:val="en-US"/>
        </w:rPr>
        <w:t xml:space="preserve">NH: </w:t>
      </w:r>
      <w:r w:rsidRPr="007130E7">
        <w:rPr>
          <w:lang w:val="en-US"/>
        </w:rPr>
        <w:t>Nasal - Horizontal</w:t>
      </w:r>
    </w:p>
    <w:p w14:paraId="1C70A7CA" w14:textId="77777777" w:rsidR="007130E7" w:rsidRPr="007130E7" w:rsidRDefault="007130E7" w:rsidP="007130E7">
      <w:pPr>
        <w:rPr>
          <w:lang w:val="en-US"/>
        </w:rPr>
      </w:pPr>
      <w:r w:rsidRPr="007130E7">
        <w:rPr>
          <w:b/>
          <w:lang w:val="en-US"/>
        </w:rPr>
        <w:t xml:space="preserve">TV: </w:t>
      </w:r>
      <w:r w:rsidRPr="007130E7">
        <w:rPr>
          <w:lang w:val="en-US"/>
        </w:rPr>
        <w:t>Temporal - Vertical</w:t>
      </w:r>
    </w:p>
    <w:p w14:paraId="28E1BF0F" w14:textId="77777777" w:rsidR="007130E7" w:rsidRPr="007130E7" w:rsidRDefault="007130E7" w:rsidP="007130E7">
      <w:pPr>
        <w:rPr>
          <w:lang w:val="en-US"/>
        </w:rPr>
      </w:pPr>
      <w:r w:rsidRPr="007130E7">
        <w:rPr>
          <w:b/>
          <w:lang w:val="en-US"/>
        </w:rPr>
        <w:t xml:space="preserve">TH: </w:t>
      </w:r>
      <w:r w:rsidRPr="007130E7">
        <w:rPr>
          <w:lang w:val="en-US"/>
        </w:rPr>
        <w:t>Temporal - Horizontal (group without major vessels)</w:t>
      </w:r>
    </w:p>
    <w:p w14:paraId="776B71A5" w14:textId="77777777" w:rsidR="007130E7" w:rsidRPr="007130E7" w:rsidRDefault="007130E7" w:rsidP="007130E7">
      <w:pPr>
        <w:rPr>
          <w:lang w:val="en-US"/>
        </w:rPr>
      </w:pPr>
      <w:r w:rsidRPr="007130E7">
        <w:rPr>
          <w:b/>
          <w:lang w:val="en-US"/>
        </w:rPr>
        <w:t xml:space="preserve">D1: </w:t>
      </w:r>
      <w:r w:rsidRPr="007130E7">
        <w:rPr>
          <w:lang w:val="en-US"/>
        </w:rPr>
        <w:t>Diagonal direction 1</w:t>
      </w:r>
    </w:p>
    <w:p w14:paraId="6FF3C6EB" w14:textId="77777777" w:rsidR="007130E7" w:rsidRPr="007130E7" w:rsidRDefault="007130E7" w:rsidP="007130E7">
      <w:pPr>
        <w:rPr>
          <w:lang w:val="en-US"/>
        </w:rPr>
      </w:pPr>
      <w:r w:rsidRPr="007130E7">
        <w:rPr>
          <w:b/>
          <w:lang w:val="en-US"/>
        </w:rPr>
        <w:t xml:space="preserve">D2: </w:t>
      </w:r>
      <w:r w:rsidRPr="007130E7">
        <w:rPr>
          <w:lang w:val="en-US"/>
        </w:rPr>
        <w:t>Diagonal direction 2</w:t>
      </w:r>
    </w:p>
    <w:p w14:paraId="76230880" w14:textId="77777777" w:rsidR="007130E7" w:rsidRPr="007130E7" w:rsidRDefault="007130E7" w:rsidP="007130E7">
      <w:pPr>
        <w:rPr>
          <w:lang w:val="en-US"/>
        </w:rPr>
      </w:pPr>
      <w:r w:rsidRPr="007130E7">
        <w:rPr>
          <w:b/>
          <w:lang w:val="en-US"/>
        </w:rPr>
        <w:t xml:space="preserve">VSV: </w:t>
      </w:r>
      <w:r w:rsidRPr="007130E7">
        <w:rPr>
          <w:lang w:val="en-US"/>
        </w:rPr>
        <w:t>Visual streak - Vertical</w:t>
      </w:r>
    </w:p>
    <w:p w14:paraId="3909FC54" w14:textId="77777777" w:rsidR="007130E7" w:rsidRPr="007130E7" w:rsidRDefault="007130E7" w:rsidP="007130E7">
      <w:pPr>
        <w:rPr>
          <w:lang w:val="en-US"/>
        </w:rPr>
      </w:pPr>
      <w:r w:rsidRPr="007130E7">
        <w:rPr>
          <w:b/>
          <w:lang w:val="en-US"/>
        </w:rPr>
        <w:t xml:space="preserve">VSH: </w:t>
      </w:r>
      <w:r w:rsidRPr="007130E7">
        <w:rPr>
          <w:lang w:val="en-US"/>
        </w:rPr>
        <w:t>Visual streak - Horizontal</w:t>
      </w:r>
    </w:p>
    <w:p w14:paraId="4F21F6A9" w14:textId="70BD3C49" w:rsidR="007130E7" w:rsidRPr="007130E7" w:rsidRDefault="007130E7" w:rsidP="007130E7">
      <w:pPr>
        <w:rPr>
          <w:lang w:val="en-US"/>
        </w:rPr>
      </w:pPr>
      <w:r w:rsidRPr="007130E7">
        <w:rPr>
          <w:b/>
          <w:lang w:val="en-US"/>
        </w:rPr>
        <w:t xml:space="preserve">BV: </w:t>
      </w:r>
      <w:r w:rsidRPr="007130E7">
        <w:rPr>
          <w:lang w:val="en-US"/>
        </w:rPr>
        <w:t xml:space="preserve">Strip containing a </w:t>
      </w:r>
      <w:r w:rsidR="00022A4B">
        <w:rPr>
          <w:lang w:val="en-US"/>
        </w:rPr>
        <w:t>visible</w:t>
      </w:r>
      <w:r w:rsidRPr="007130E7">
        <w:rPr>
          <w:lang w:val="en-US"/>
        </w:rPr>
        <w:t xml:space="preserve"> major retinal blood vessel along the strip axis</w:t>
      </w:r>
    </w:p>
    <w:p w14:paraId="6E1E84F1" w14:textId="69CE53DB" w:rsidR="00A55F56" w:rsidRDefault="00120A93">
      <w:r w:rsidRPr="003E161E">
        <w:rPr>
          <w:b/>
          <w:bCs/>
          <w:noProof/>
          <w:color w:val="000000" w:themeColor="text1"/>
        </w:rPr>
        <w:lastRenderedPageBreak/>
        <w:drawing>
          <wp:anchor distT="0" distB="0" distL="114300" distR="114300" simplePos="0" relativeHeight="251659264" behindDoc="0" locked="0" layoutInCell="1" allowOverlap="1" wp14:anchorId="2B73EF06" wp14:editId="7A4292EF">
            <wp:simplePos x="0" y="0"/>
            <wp:positionH relativeFrom="margin">
              <wp:align>center</wp:align>
            </wp:positionH>
            <wp:positionV relativeFrom="paragraph">
              <wp:posOffset>177376</wp:posOffset>
            </wp:positionV>
            <wp:extent cx="5004435" cy="4250055"/>
            <wp:effectExtent l="0" t="0" r="5715" b="0"/>
            <wp:wrapTopAndBottom/>
            <wp:docPr id="1776539998" name="Picture 1" descr="A diagram of a diagram of a nervous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77877" name="Picture 1" descr="A diagram of a diagram of a nervous syste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04435" cy="4250055"/>
                    </a:xfrm>
                    <a:prstGeom prst="rect">
                      <a:avLst/>
                    </a:prstGeom>
                  </pic:spPr>
                </pic:pic>
              </a:graphicData>
            </a:graphic>
            <wp14:sizeRelH relativeFrom="margin">
              <wp14:pctWidth>0</wp14:pctWidth>
            </wp14:sizeRelH>
            <wp14:sizeRelV relativeFrom="margin">
              <wp14:pctHeight>0</wp14:pctHeight>
            </wp14:sizeRelV>
          </wp:anchor>
        </w:drawing>
      </w:r>
    </w:p>
    <w:sectPr w:rsidR="00A55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E7"/>
    <w:rsid w:val="00022A4B"/>
    <w:rsid w:val="00063482"/>
    <w:rsid w:val="00120A93"/>
    <w:rsid w:val="001E2274"/>
    <w:rsid w:val="002A7E43"/>
    <w:rsid w:val="004C3BCE"/>
    <w:rsid w:val="004F3784"/>
    <w:rsid w:val="006002F4"/>
    <w:rsid w:val="00612BC6"/>
    <w:rsid w:val="006B2770"/>
    <w:rsid w:val="007130E7"/>
    <w:rsid w:val="008446E2"/>
    <w:rsid w:val="00A55F56"/>
    <w:rsid w:val="00B25879"/>
    <w:rsid w:val="00DC492E"/>
    <w:rsid w:val="00E0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7240"/>
  <w15:chartTrackingRefBased/>
  <w15:docId w15:val="{522CDAD5-09A8-4011-865B-0877D264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0E7"/>
    <w:rPr>
      <w:rFonts w:eastAsiaTheme="majorEastAsia" w:cstheme="majorBidi"/>
      <w:color w:val="272727" w:themeColor="text1" w:themeTint="D8"/>
    </w:rPr>
  </w:style>
  <w:style w:type="paragraph" w:styleId="Title">
    <w:name w:val="Title"/>
    <w:basedOn w:val="Normal"/>
    <w:next w:val="Normal"/>
    <w:link w:val="TitleChar"/>
    <w:uiPriority w:val="10"/>
    <w:qFormat/>
    <w:rsid w:val="0071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0E7"/>
    <w:pPr>
      <w:spacing w:before="160"/>
      <w:jc w:val="center"/>
    </w:pPr>
    <w:rPr>
      <w:i/>
      <w:iCs/>
      <w:color w:val="404040" w:themeColor="text1" w:themeTint="BF"/>
    </w:rPr>
  </w:style>
  <w:style w:type="character" w:customStyle="1" w:styleId="QuoteChar">
    <w:name w:val="Quote Char"/>
    <w:basedOn w:val="DefaultParagraphFont"/>
    <w:link w:val="Quote"/>
    <w:uiPriority w:val="29"/>
    <w:rsid w:val="007130E7"/>
    <w:rPr>
      <w:i/>
      <w:iCs/>
      <w:color w:val="404040" w:themeColor="text1" w:themeTint="BF"/>
    </w:rPr>
  </w:style>
  <w:style w:type="paragraph" w:styleId="ListParagraph">
    <w:name w:val="List Paragraph"/>
    <w:basedOn w:val="Normal"/>
    <w:uiPriority w:val="34"/>
    <w:qFormat/>
    <w:rsid w:val="007130E7"/>
    <w:pPr>
      <w:ind w:left="720"/>
      <w:contextualSpacing/>
    </w:pPr>
  </w:style>
  <w:style w:type="character" w:styleId="IntenseEmphasis">
    <w:name w:val="Intense Emphasis"/>
    <w:basedOn w:val="DefaultParagraphFont"/>
    <w:uiPriority w:val="21"/>
    <w:qFormat/>
    <w:rsid w:val="007130E7"/>
    <w:rPr>
      <w:i/>
      <w:iCs/>
      <w:color w:val="0F4761" w:themeColor="accent1" w:themeShade="BF"/>
    </w:rPr>
  </w:style>
  <w:style w:type="paragraph" w:styleId="IntenseQuote">
    <w:name w:val="Intense Quote"/>
    <w:basedOn w:val="Normal"/>
    <w:next w:val="Normal"/>
    <w:link w:val="IntenseQuoteChar"/>
    <w:uiPriority w:val="30"/>
    <w:qFormat/>
    <w:rsid w:val="0071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0E7"/>
    <w:rPr>
      <w:i/>
      <w:iCs/>
      <w:color w:val="0F4761" w:themeColor="accent1" w:themeShade="BF"/>
    </w:rPr>
  </w:style>
  <w:style w:type="character" w:styleId="IntenseReference">
    <w:name w:val="Intense Reference"/>
    <w:basedOn w:val="DefaultParagraphFont"/>
    <w:uiPriority w:val="32"/>
    <w:qFormat/>
    <w:rsid w:val="00713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L'Abbate, Dario</dc:creator>
  <cp:keywords/>
  <dc:description/>
  <cp:lastModifiedBy>L'Abbate, Dario</cp:lastModifiedBy>
  <cp:revision>7</cp:revision>
  <dcterms:created xsi:type="dcterms:W3CDTF">2026-02-12T14:26:00Z</dcterms:created>
  <dcterms:modified xsi:type="dcterms:W3CDTF">2026-02-12T16:10:00Z</dcterms:modified>
</cp:coreProperties>
</file>