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E0DA1" w14:textId="64F201B1" w:rsidR="00505F94" w:rsidRPr="009460CE" w:rsidRDefault="00505F94" w:rsidP="00505F94">
      <w:pPr>
        <w:rPr>
          <w:rFonts w:ascii="Aptos" w:hAnsi="Aptos"/>
        </w:rPr>
      </w:pPr>
      <w:r w:rsidRPr="009460CE">
        <w:rPr>
          <w:rFonts w:ascii="Aptos" w:hAnsi="Aptos"/>
        </w:rPr>
        <w:t>This readme file was generated on</w:t>
      </w:r>
      <w:r w:rsidR="002E139A" w:rsidRPr="009460CE">
        <w:rPr>
          <w:rFonts w:ascii="Aptos" w:hAnsi="Aptos"/>
        </w:rPr>
        <w:t xml:space="preserve"> </w:t>
      </w:r>
      <w:r w:rsidR="00555BE8">
        <w:rPr>
          <w:rFonts w:ascii="Aptos" w:hAnsi="Aptos"/>
        </w:rPr>
        <w:t>5</w:t>
      </w:r>
      <w:r w:rsidR="00555BE8" w:rsidRPr="00555BE8">
        <w:rPr>
          <w:rFonts w:ascii="Aptos" w:hAnsi="Aptos"/>
          <w:vertAlign w:val="superscript"/>
        </w:rPr>
        <w:t>th</w:t>
      </w:r>
      <w:r w:rsidR="00555BE8">
        <w:rPr>
          <w:rFonts w:ascii="Aptos" w:hAnsi="Aptos"/>
        </w:rPr>
        <w:t xml:space="preserve"> </w:t>
      </w:r>
      <w:r w:rsidR="002E139A" w:rsidRPr="009460CE">
        <w:rPr>
          <w:rFonts w:ascii="Aptos" w:hAnsi="Aptos"/>
        </w:rPr>
        <w:t>September 2025 by Claire Mahaffey</w:t>
      </w:r>
    </w:p>
    <w:p w14:paraId="3BFD95A8" w14:textId="277F115B" w:rsidR="00505F94" w:rsidRPr="009460CE" w:rsidRDefault="00505F94" w:rsidP="00505F94">
      <w:pPr>
        <w:rPr>
          <w:rFonts w:ascii="Aptos" w:hAnsi="Aptos"/>
        </w:rPr>
      </w:pPr>
      <w:r w:rsidRPr="009460CE">
        <w:rPr>
          <w:rFonts w:ascii="Aptos" w:hAnsi="Aptos"/>
        </w:rPr>
        <w:t>GENERAL INFORMATION</w:t>
      </w:r>
    </w:p>
    <w:p w14:paraId="79D328D7" w14:textId="77777777" w:rsidR="00555BE8" w:rsidRDefault="00505F94" w:rsidP="00555BE8">
      <w:pPr>
        <w:rPr>
          <w:rFonts w:ascii="Aptos" w:hAnsi="Aptos"/>
          <w:color w:val="111111"/>
          <w:shd w:val="clear" w:color="auto" w:fill="FFFFFF"/>
        </w:rPr>
      </w:pPr>
      <w:r w:rsidRPr="00555BE8">
        <w:rPr>
          <w:rFonts w:ascii="Aptos" w:hAnsi="Aptos"/>
        </w:rPr>
        <w:t xml:space="preserve">Title of Dataset: </w:t>
      </w:r>
      <w:r w:rsidR="00555BE8" w:rsidRPr="00555BE8">
        <w:rPr>
          <w:rFonts w:ascii="Aptos" w:hAnsi="Aptos"/>
          <w:color w:val="111111"/>
          <w:shd w:val="clear" w:color="auto" w:fill="FFFFFF"/>
        </w:rPr>
        <w:t xml:space="preserve">Raw </w:t>
      </w:r>
      <w:proofErr w:type="spellStart"/>
      <w:r w:rsidR="00555BE8" w:rsidRPr="00555BE8">
        <w:rPr>
          <w:rFonts w:ascii="Aptos" w:hAnsi="Aptos"/>
          <w:color w:val="111111"/>
          <w:shd w:val="clear" w:color="auto" w:fill="FFFFFF"/>
        </w:rPr>
        <w:t>ddPCR</w:t>
      </w:r>
      <w:proofErr w:type="spellEnd"/>
      <w:r w:rsidR="00555BE8" w:rsidRPr="00555BE8">
        <w:rPr>
          <w:rFonts w:ascii="Aptos" w:hAnsi="Aptos"/>
          <w:color w:val="111111"/>
          <w:shd w:val="clear" w:color="auto" w:fill="FFFFFF"/>
        </w:rPr>
        <w:t xml:space="preserve"> abundance of UCYN-A2 and UCYN-A1 from DY167</w:t>
      </w:r>
    </w:p>
    <w:p w14:paraId="614D5C27" w14:textId="5B4ED1CA" w:rsidR="00505F94" w:rsidRPr="00555BE8" w:rsidRDefault="00505F94" w:rsidP="00555BE8">
      <w:pPr>
        <w:rPr>
          <w:rFonts w:ascii="Aptos" w:hAnsi="Aptos"/>
        </w:rPr>
      </w:pPr>
      <w:r w:rsidRPr="00555BE8">
        <w:rPr>
          <w:rFonts w:ascii="Aptos" w:hAnsi="Aptos"/>
        </w:rPr>
        <w:t>Principal Investigator Information</w:t>
      </w:r>
    </w:p>
    <w:p w14:paraId="7A8ACB5A" w14:textId="76DA2DD1" w:rsidR="00E319D6" w:rsidRPr="009460CE" w:rsidRDefault="00E319D6" w:rsidP="00E319D6">
      <w:pPr>
        <w:spacing w:after="0" w:line="240" w:lineRule="auto"/>
        <w:rPr>
          <w:rFonts w:ascii="Aptos" w:hAnsi="Aptos"/>
        </w:rPr>
      </w:pPr>
      <w:r w:rsidRPr="009460CE">
        <w:rPr>
          <w:rFonts w:ascii="Aptos" w:hAnsi="Aptos"/>
        </w:rPr>
        <w:t xml:space="preserve">Name: </w:t>
      </w:r>
      <w:r>
        <w:rPr>
          <w:rFonts w:ascii="Aptos" w:hAnsi="Aptos"/>
        </w:rPr>
        <w:t>Kendra Turk-Kubo</w:t>
      </w:r>
    </w:p>
    <w:p w14:paraId="39A82DF6" w14:textId="43A69F13" w:rsidR="00E319D6" w:rsidRPr="00E319D6" w:rsidRDefault="00E319D6" w:rsidP="00E319D6">
      <w:pPr>
        <w:pStyle w:val="Affiliation"/>
        <w:rPr>
          <w:rFonts w:asciiTheme="minorHAnsi" w:hAnsiTheme="minorHAnsi" w:cstheme="minorHAnsi"/>
        </w:rPr>
      </w:pPr>
      <w:r w:rsidRPr="009460CE">
        <w:rPr>
          <w:rFonts w:ascii="Aptos" w:hAnsi="Aptos"/>
        </w:rPr>
        <w:t xml:space="preserve">ORCID: </w:t>
      </w:r>
      <w:r w:rsidRPr="009C5F4B">
        <w:rPr>
          <w:rFonts w:asciiTheme="minorHAnsi" w:hAnsiTheme="minorHAnsi" w:cstheme="minorHAnsi"/>
        </w:rPr>
        <w:t>0000-0002-9847-7514</w:t>
      </w:r>
    </w:p>
    <w:p w14:paraId="03F8105C" w14:textId="08E7EF24" w:rsidR="00E319D6" w:rsidRPr="009460CE" w:rsidRDefault="00E319D6" w:rsidP="00E319D6">
      <w:pPr>
        <w:spacing w:after="0" w:line="240" w:lineRule="auto"/>
        <w:rPr>
          <w:rFonts w:ascii="Aptos" w:hAnsi="Aptos"/>
        </w:rPr>
      </w:pPr>
      <w:r w:rsidRPr="009460CE">
        <w:rPr>
          <w:rFonts w:ascii="Aptos" w:hAnsi="Aptos"/>
        </w:rPr>
        <w:t xml:space="preserve">Institution: University of </w:t>
      </w:r>
      <w:r>
        <w:rPr>
          <w:rFonts w:ascii="Aptos" w:hAnsi="Aptos"/>
        </w:rPr>
        <w:t>California Santa Cruz</w:t>
      </w:r>
    </w:p>
    <w:p w14:paraId="5E9852AA" w14:textId="05FEC605" w:rsidR="00E319D6" w:rsidRPr="009460CE" w:rsidRDefault="00E319D6" w:rsidP="00E319D6">
      <w:pPr>
        <w:spacing w:after="0" w:line="240" w:lineRule="auto"/>
        <w:rPr>
          <w:rFonts w:ascii="Aptos" w:hAnsi="Aptos"/>
        </w:rPr>
      </w:pPr>
      <w:r w:rsidRPr="009460CE">
        <w:rPr>
          <w:rFonts w:ascii="Aptos" w:hAnsi="Aptos"/>
        </w:rPr>
        <w:t xml:space="preserve">Address: </w:t>
      </w:r>
      <w:r w:rsidRPr="009C5F4B">
        <w:rPr>
          <w:rFonts w:cstheme="minorHAnsi"/>
        </w:rPr>
        <w:t>Ocean Sciences Department, University California Santa Cruz, USA</w:t>
      </w:r>
    </w:p>
    <w:p w14:paraId="14A83B45" w14:textId="71C3C782" w:rsidR="00E319D6" w:rsidRPr="009460CE" w:rsidRDefault="00E319D6" w:rsidP="00E319D6">
      <w:pPr>
        <w:spacing w:after="0" w:line="240" w:lineRule="auto"/>
        <w:rPr>
          <w:rFonts w:ascii="Aptos" w:hAnsi="Aptos"/>
        </w:rPr>
      </w:pPr>
      <w:r w:rsidRPr="009460CE">
        <w:rPr>
          <w:rFonts w:ascii="Aptos" w:hAnsi="Aptos"/>
        </w:rPr>
        <w:t>Email</w:t>
      </w:r>
      <w:r>
        <w:rPr>
          <w:rFonts w:ascii="Aptos" w:hAnsi="Aptos"/>
        </w:rPr>
        <w:t xml:space="preserve">: </w:t>
      </w:r>
      <w:r w:rsidRPr="009460CE">
        <w:rPr>
          <w:rFonts w:ascii="Aptos" w:hAnsi="Aptos"/>
        </w:rPr>
        <w:t xml:space="preserve"> </w:t>
      </w:r>
      <w:hyperlink r:id="rId5" w:history="1">
        <w:r w:rsidRPr="00C43239">
          <w:rPr>
            <w:rStyle w:val="Hyperlink"/>
            <w:rFonts w:cstheme="minorHAnsi"/>
          </w:rPr>
          <w:t>kturk@ucsc.edu</w:t>
        </w:r>
      </w:hyperlink>
    </w:p>
    <w:p w14:paraId="1015F8E4" w14:textId="77777777" w:rsidR="00841A08" w:rsidRPr="009460CE" w:rsidRDefault="00841A08" w:rsidP="00841A08">
      <w:pPr>
        <w:spacing w:after="0" w:line="240" w:lineRule="auto"/>
        <w:rPr>
          <w:rFonts w:ascii="Aptos" w:hAnsi="Aptos"/>
        </w:rPr>
      </w:pPr>
    </w:p>
    <w:p w14:paraId="2C8BC839" w14:textId="6214DB12" w:rsidR="00505F94" w:rsidRDefault="00505F94" w:rsidP="002E139A">
      <w:pPr>
        <w:spacing w:after="0" w:line="240" w:lineRule="auto"/>
        <w:rPr>
          <w:rFonts w:ascii="Aptos" w:hAnsi="Aptos"/>
        </w:rPr>
      </w:pPr>
      <w:r w:rsidRPr="009460CE">
        <w:rPr>
          <w:rFonts w:ascii="Aptos" w:hAnsi="Aptos"/>
        </w:rPr>
        <w:t>Co-investigator Information</w:t>
      </w:r>
    </w:p>
    <w:p w14:paraId="171AECA6" w14:textId="77777777" w:rsidR="00E319D6" w:rsidRPr="009460CE" w:rsidRDefault="00E319D6" w:rsidP="00E319D6">
      <w:pPr>
        <w:spacing w:after="0" w:line="240" w:lineRule="auto"/>
        <w:rPr>
          <w:rFonts w:ascii="Aptos" w:hAnsi="Aptos"/>
        </w:rPr>
      </w:pPr>
      <w:r w:rsidRPr="009460CE">
        <w:rPr>
          <w:rFonts w:ascii="Aptos" w:hAnsi="Aptos"/>
        </w:rPr>
        <w:t>Name: Claire Mahaffey</w:t>
      </w:r>
    </w:p>
    <w:p w14:paraId="7EF55805" w14:textId="77777777" w:rsidR="00E319D6" w:rsidRPr="009460CE" w:rsidRDefault="00E319D6" w:rsidP="00E319D6">
      <w:pPr>
        <w:spacing w:after="0" w:line="240" w:lineRule="auto"/>
        <w:rPr>
          <w:rFonts w:ascii="Aptos" w:hAnsi="Aptos"/>
        </w:rPr>
      </w:pPr>
      <w:r w:rsidRPr="009460CE">
        <w:rPr>
          <w:rFonts w:ascii="Aptos" w:hAnsi="Aptos"/>
        </w:rPr>
        <w:t xml:space="preserve">ORCID: </w:t>
      </w:r>
      <w:r w:rsidRPr="009460CE">
        <w:rPr>
          <w:rFonts w:ascii="Aptos" w:hAnsi="Aptos"/>
          <w:color w:val="111111"/>
          <w:shd w:val="clear" w:color="auto" w:fill="FFFFFF"/>
        </w:rPr>
        <w:t>0000-0002-4215-7271</w:t>
      </w:r>
    </w:p>
    <w:p w14:paraId="253EAF1B" w14:textId="77777777" w:rsidR="00E319D6" w:rsidRPr="009460CE" w:rsidRDefault="00E319D6" w:rsidP="00E319D6">
      <w:pPr>
        <w:spacing w:after="0" w:line="240" w:lineRule="auto"/>
        <w:rPr>
          <w:rFonts w:ascii="Aptos" w:hAnsi="Aptos"/>
        </w:rPr>
      </w:pPr>
      <w:r w:rsidRPr="009460CE">
        <w:rPr>
          <w:rFonts w:ascii="Aptos" w:hAnsi="Aptos"/>
        </w:rPr>
        <w:t>Institution: University of Liverpool</w:t>
      </w:r>
    </w:p>
    <w:p w14:paraId="70D058E0" w14:textId="77777777" w:rsidR="00E319D6" w:rsidRPr="009460CE" w:rsidRDefault="00E319D6" w:rsidP="00E319D6">
      <w:pPr>
        <w:spacing w:after="0" w:line="240" w:lineRule="auto"/>
        <w:rPr>
          <w:rFonts w:ascii="Aptos" w:hAnsi="Aptos"/>
        </w:rPr>
      </w:pPr>
      <w:r w:rsidRPr="009460CE">
        <w:rPr>
          <w:rFonts w:ascii="Aptos" w:hAnsi="Aptos"/>
        </w:rPr>
        <w:t>Address: 4 Brownlow Street, Liverpool, L69 3GP</w:t>
      </w:r>
    </w:p>
    <w:p w14:paraId="03EE80D1" w14:textId="77777777" w:rsidR="00E319D6" w:rsidRPr="009460CE" w:rsidRDefault="00E319D6" w:rsidP="00E319D6">
      <w:pPr>
        <w:spacing w:after="0" w:line="240" w:lineRule="auto"/>
        <w:rPr>
          <w:rFonts w:ascii="Aptos" w:hAnsi="Aptos"/>
        </w:rPr>
      </w:pPr>
      <w:r w:rsidRPr="009460CE">
        <w:rPr>
          <w:rFonts w:ascii="Aptos" w:hAnsi="Aptos"/>
        </w:rPr>
        <w:t xml:space="preserve">Email: </w:t>
      </w:r>
      <w:hyperlink r:id="rId6" w:history="1">
        <w:r w:rsidRPr="009460CE">
          <w:rPr>
            <w:rStyle w:val="Hyperlink"/>
            <w:rFonts w:ascii="Aptos" w:hAnsi="Aptos"/>
          </w:rPr>
          <w:t>mahaffey@liverpool.ac.uk</w:t>
        </w:r>
      </w:hyperlink>
    </w:p>
    <w:p w14:paraId="33266A28" w14:textId="77777777" w:rsidR="00841A08" w:rsidRPr="009460CE" w:rsidRDefault="00841A08" w:rsidP="00841A08">
      <w:pPr>
        <w:spacing w:after="0" w:line="240" w:lineRule="auto"/>
        <w:rPr>
          <w:rFonts w:ascii="Aptos" w:hAnsi="Aptos"/>
        </w:rPr>
      </w:pPr>
    </w:p>
    <w:p w14:paraId="74621A36" w14:textId="08A509B0" w:rsidR="00505F94" w:rsidRPr="009460CE" w:rsidRDefault="00505F94" w:rsidP="00505F94">
      <w:pPr>
        <w:rPr>
          <w:rFonts w:ascii="Aptos" w:hAnsi="Aptos"/>
        </w:rPr>
      </w:pPr>
      <w:r w:rsidRPr="009460CE">
        <w:rPr>
          <w:rFonts w:ascii="Aptos" w:hAnsi="Aptos"/>
        </w:rPr>
        <w:t>Date of data collection:</w:t>
      </w:r>
      <w:r w:rsidR="002E139A" w:rsidRPr="009460CE">
        <w:rPr>
          <w:rFonts w:ascii="Aptos" w:hAnsi="Aptos"/>
        </w:rPr>
        <w:t xml:space="preserve"> 10</w:t>
      </w:r>
      <w:r w:rsidR="002E139A" w:rsidRPr="009460CE">
        <w:rPr>
          <w:rFonts w:ascii="Aptos" w:hAnsi="Aptos"/>
          <w:vertAlign w:val="superscript"/>
        </w:rPr>
        <w:t>th</w:t>
      </w:r>
      <w:r w:rsidR="002E139A" w:rsidRPr="009460CE">
        <w:rPr>
          <w:rFonts w:ascii="Aptos" w:hAnsi="Aptos"/>
        </w:rPr>
        <w:t xml:space="preserve"> July 2023 to 15</w:t>
      </w:r>
      <w:r w:rsidR="002E139A" w:rsidRPr="009460CE">
        <w:rPr>
          <w:rFonts w:ascii="Aptos" w:hAnsi="Aptos"/>
          <w:vertAlign w:val="superscript"/>
        </w:rPr>
        <w:t>th</w:t>
      </w:r>
      <w:r w:rsidR="002E139A" w:rsidRPr="009460CE">
        <w:rPr>
          <w:rFonts w:ascii="Aptos" w:hAnsi="Aptos"/>
        </w:rPr>
        <w:t xml:space="preserve"> July 2023. </w:t>
      </w:r>
    </w:p>
    <w:p w14:paraId="7294853F" w14:textId="66100D8E" w:rsidR="00505F94" w:rsidRPr="009460CE" w:rsidRDefault="00505F94" w:rsidP="00505F94">
      <w:pPr>
        <w:rPr>
          <w:rFonts w:ascii="Aptos" w:hAnsi="Aptos"/>
        </w:rPr>
      </w:pPr>
      <w:r w:rsidRPr="009460CE">
        <w:rPr>
          <w:rFonts w:ascii="Aptos" w:hAnsi="Aptos"/>
        </w:rPr>
        <w:t xml:space="preserve">Geographic location of data collection: </w:t>
      </w:r>
      <w:r w:rsidR="002E139A" w:rsidRPr="009460CE">
        <w:rPr>
          <w:rFonts w:ascii="Aptos" w:hAnsi="Aptos"/>
        </w:rPr>
        <w:t>North Sea</w:t>
      </w:r>
    </w:p>
    <w:p w14:paraId="46C8B6DA" w14:textId="3AE0B397" w:rsidR="00505F94" w:rsidRPr="009460CE" w:rsidRDefault="00505F94" w:rsidP="002E139A">
      <w:pPr>
        <w:spacing w:after="0" w:line="240" w:lineRule="auto"/>
        <w:rPr>
          <w:rFonts w:ascii="Aptos" w:hAnsi="Aptos"/>
          <w:color w:val="000000" w:themeColor="text1"/>
        </w:rPr>
      </w:pPr>
      <w:r w:rsidRPr="009460CE">
        <w:rPr>
          <w:rFonts w:ascii="Aptos" w:hAnsi="Aptos"/>
          <w:color w:val="000000" w:themeColor="text1"/>
        </w:rPr>
        <w:t xml:space="preserve">Information about funding sources that supported the collection of the data: </w:t>
      </w:r>
    </w:p>
    <w:p w14:paraId="2FF4F219" w14:textId="77777777" w:rsidR="002E139A" w:rsidRPr="002E139A" w:rsidRDefault="002E139A" w:rsidP="00E319D6">
      <w:pPr>
        <w:spacing w:after="0" w:line="240" w:lineRule="auto"/>
        <w:rPr>
          <w:rFonts w:ascii="Aptos" w:eastAsia="Times New Roman" w:hAnsi="Aptos" w:cs="Times New Roman"/>
          <w:color w:val="000000" w:themeColor="text1"/>
          <w:kern w:val="0"/>
          <w:lang w:eastAsia="en-GB"/>
          <w14:ligatures w14:val="none"/>
        </w:rPr>
      </w:pPr>
      <w:r w:rsidRPr="002E139A">
        <w:rPr>
          <w:rFonts w:ascii="Aptos" w:eastAsia="Times New Roman" w:hAnsi="Aptos" w:cs="Times New Roman"/>
          <w:color w:val="000000" w:themeColor="text1"/>
          <w:kern w:val="0"/>
          <w:lang w:eastAsia="en-GB"/>
          <w14:ligatures w14:val="none"/>
        </w:rPr>
        <w:t>NE/T001240/1: Natural Environment Research Council (NERC)</w:t>
      </w:r>
      <w:r w:rsidRPr="002E139A">
        <w:rPr>
          <w:rFonts w:ascii="Segoe UI Symbol" w:eastAsia="Times New Roman" w:hAnsi="Segoe UI Symbol" w:cs="Segoe UI Symbol"/>
          <w:color w:val="000000" w:themeColor="text1"/>
          <w:kern w:val="0"/>
          <w:lang w:eastAsia="en-GB"/>
          <w14:ligatures w14:val="none"/>
        </w:rPr>
        <w:t>⁠</w:t>
      </w:r>
    </w:p>
    <w:p w14:paraId="2D983972" w14:textId="77777777" w:rsidR="00E319D6" w:rsidRDefault="00E319D6" w:rsidP="00E319D6">
      <w:pPr>
        <w:spacing w:after="0" w:line="240" w:lineRule="auto"/>
        <w:rPr>
          <w:rFonts w:cstheme="minorHAnsi"/>
        </w:rPr>
      </w:pPr>
      <w:r w:rsidRPr="009218C0">
        <w:rPr>
          <w:rFonts w:cstheme="minorHAnsi"/>
        </w:rPr>
        <w:t>National Science Foundation (</w:t>
      </w:r>
      <w:r w:rsidRPr="00CD566B">
        <w:rPr>
          <w:rFonts w:cstheme="minorHAnsi"/>
        </w:rPr>
        <w:t>OCE-2023498</w:t>
      </w:r>
      <w:r w:rsidRPr="009218C0">
        <w:rPr>
          <w:rFonts w:cstheme="minorHAnsi"/>
        </w:rPr>
        <w:t>)</w:t>
      </w:r>
    </w:p>
    <w:p w14:paraId="3A03FE9C" w14:textId="01A2FCCC" w:rsidR="00E319D6" w:rsidRDefault="00E319D6" w:rsidP="00E319D6">
      <w:pPr>
        <w:spacing w:after="0" w:line="240" w:lineRule="auto"/>
        <w:rPr>
          <w:rFonts w:ascii="Aptos" w:eastAsia="Times New Roman" w:hAnsi="Aptos" w:cs="Times New Roman"/>
          <w:color w:val="000000" w:themeColor="text1"/>
          <w:kern w:val="0"/>
          <w:lang w:eastAsia="en-GB"/>
          <w14:ligatures w14:val="none"/>
        </w:rPr>
      </w:pPr>
      <w:r w:rsidRPr="009C5F4B">
        <w:rPr>
          <w:rFonts w:cstheme="minorHAnsi"/>
        </w:rPr>
        <w:t>Simons Foundation (</w:t>
      </w:r>
      <w:r w:rsidRPr="003F240E">
        <w:rPr>
          <w:rFonts w:cstheme="minorHAnsi"/>
        </w:rPr>
        <w:t>Simons Early Career Investigator in Aquatic Microbial Ecology and Evolution</w:t>
      </w:r>
      <w:r w:rsidRPr="009C5F4B">
        <w:rPr>
          <w:rFonts w:cstheme="minorHAnsi"/>
        </w:rPr>
        <w:t>).</w:t>
      </w:r>
    </w:p>
    <w:p w14:paraId="06E0DBE3" w14:textId="77777777" w:rsidR="00E319D6" w:rsidRDefault="00E319D6" w:rsidP="00E319D6">
      <w:pPr>
        <w:spacing w:after="0" w:line="240" w:lineRule="auto"/>
        <w:rPr>
          <w:rFonts w:ascii="Aptos" w:eastAsia="Times New Roman" w:hAnsi="Aptos" w:cs="Times New Roman"/>
          <w:color w:val="000000" w:themeColor="text1"/>
          <w:kern w:val="0"/>
          <w:lang w:eastAsia="en-GB"/>
          <w14:ligatures w14:val="none"/>
        </w:rPr>
      </w:pPr>
    </w:p>
    <w:p w14:paraId="31182BB4" w14:textId="1B9F7938" w:rsidR="00505F94" w:rsidRPr="009460CE" w:rsidRDefault="00505F94" w:rsidP="00505F94">
      <w:pPr>
        <w:rPr>
          <w:rFonts w:ascii="Aptos" w:hAnsi="Aptos"/>
        </w:rPr>
      </w:pPr>
      <w:r w:rsidRPr="009460CE">
        <w:rPr>
          <w:rFonts w:ascii="Aptos" w:hAnsi="Aptos"/>
        </w:rPr>
        <w:t xml:space="preserve">Licenses/restrictions placed on the data: </w:t>
      </w:r>
      <w:r w:rsidR="002E139A" w:rsidRPr="009460CE">
        <w:rPr>
          <w:rFonts w:ascii="Aptos" w:hAnsi="Aptos"/>
        </w:rPr>
        <w:t>None</w:t>
      </w:r>
    </w:p>
    <w:p w14:paraId="0751583C" w14:textId="47959F52" w:rsidR="00505F94" w:rsidRPr="009460CE" w:rsidRDefault="00505F94" w:rsidP="00505F94">
      <w:pPr>
        <w:rPr>
          <w:rFonts w:ascii="Aptos" w:hAnsi="Aptos"/>
        </w:rPr>
      </w:pPr>
      <w:r w:rsidRPr="009460CE">
        <w:rPr>
          <w:rFonts w:ascii="Aptos" w:hAnsi="Aptos"/>
        </w:rPr>
        <w:t xml:space="preserve">Links to publications that cite or use the data: </w:t>
      </w:r>
      <w:r w:rsidR="002E139A" w:rsidRPr="009460CE">
        <w:rPr>
          <w:rFonts w:ascii="Aptos" w:hAnsi="Aptos"/>
        </w:rPr>
        <w:t>In review</w:t>
      </w:r>
    </w:p>
    <w:p w14:paraId="690A70EA" w14:textId="581B21A3" w:rsidR="00841A08" w:rsidRPr="00E319D6" w:rsidRDefault="00505F94" w:rsidP="00505F94">
      <w:pPr>
        <w:rPr>
          <w:rFonts w:ascii="Aptos" w:hAnsi="Aptos"/>
          <w:color w:val="111111"/>
          <w:shd w:val="clear" w:color="auto" w:fill="FFFFFF"/>
        </w:rPr>
      </w:pPr>
      <w:r w:rsidRPr="009460CE">
        <w:rPr>
          <w:rFonts w:ascii="Aptos" w:hAnsi="Aptos"/>
        </w:rPr>
        <w:t xml:space="preserve">Recommended citation for this dataset: </w:t>
      </w:r>
      <w:r w:rsidR="00E319D6">
        <w:rPr>
          <w:rFonts w:ascii="Aptos" w:hAnsi="Aptos"/>
        </w:rPr>
        <w:t>Turk-Kubo and Mahaffey (2025)</w:t>
      </w:r>
      <w:r w:rsidR="002E139A" w:rsidRPr="009460CE">
        <w:rPr>
          <w:rFonts w:ascii="Aptos" w:hAnsi="Aptos"/>
        </w:rPr>
        <w:t xml:space="preserve">. </w:t>
      </w:r>
      <w:r w:rsidR="00E319D6" w:rsidRPr="00555BE8">
        <w:rPr>
          <w:rFonts w:ascii="Aptos" w:hAnsi="Aptos"/>
          <w:color w:val="111111"/>
          <w:shd w:val="clear" w:color="auto" w:fill="FFFFFF"/>
        </w:rPr>
        <w:t xml:space="preserve">Raw </w:t>
      </w:r>
      <w:proofErr w:type="spellStart"/>
      <w:r w:rsidR="00E319D6" w:rsidRPr="00555BE8">
        <w:rPr>
          <w:rFonts w:ascii="Aptos" w:hAnsi="Aptos"/>
          <w:color w:val="111111"/>
          <w:shd w:val="clear" w:color="auto" w:fill="FFFFFF"/>
        </w:rPr>
        <w:t>ddPCR</w:t>
      </w:r>
      <w:proofErr w:type="spellEnd"/>
      <w:r w:rsidR="00E319D6" w:rsidRPr="00555BE8">
        <w:rPr>
          <w:rFonts w:ascii="Aptos" w:hAnsi="Aptos"/>
          <w:color w:val="111111"/>
          <w:shd w:val="clear" w:color="auto" w:fill="FFFFFF"/>
        </w:rPr>
        <w:t xml:space="preserve"> abundance of UCYN-A2 and UCYN-A1 from DY167</w:t>
      </w:r>
    </w:p>
    <w:p w14:paraId="163CE7B0" w14:textId="7A06918B" w:rsidR="00505F94" w:rsidRPr="009460CE" w:rsidRDefault="00505F94" w:rsidP="00505F94">
      <w:pPr>
        <w:rPr>
          <w:rFonts w:ascii="Aptos" w:hAnsi="Aptos"/>
        </w:rPr>
      </w:pPr>
      <w:r w:rsidRPr="009460CE">
        <w:rPr>
          <w:rFonts w:ascii="Aptos" w:hAnsi="Aptos"/>
        </w:rPr>
        <w:t>DATA &amp; FILE OVERVIEW</w:t>
      </w:r>
    </w:p>
    <w:p w14:paraId="11490DCA" w14:textId="0DAF07ED" w:rsidR="00505F94" w:rsidRPr="009460CE" w:rsidRDefault="002E139A" w:rsidP="00505F94">
      <w:pPr>
        <w:rPr>
          <w:rFonts w:ascii="Aptos" w:hAnsi="Aptos"/>
        </w:rPr>
      </w:pPr>
      <w:r w:rsidRPr="009460CE">
        <w:rPr>
          <w:rFonts w:ascii="Aptos" w:hAnsi="Aptos"/>
        </w:rPr>
        <w:t>File name: DY167</w:t>
      </w:r>
      <w:r w:rsidR="00E319D6">
        <w:rPr>
          <w:rFonts w:ascii="Aptos" w:hAnsi="Aptos"/>
        </w:rPr>
        <w:t xml:space="preserve">NorthSea Raw </w:t>
      </w:r>
      <w:proofErr w:type="spellStart"/>
      <w:r w:rsidR="00E319D6">
        <w:rPr>
          <w:rFonts w:ascii="Aptos" w:hAnsi="Aptos"/>
        </w:rPr>
        <w:t>ddPCR</w:t>
      </w:r>
      <w:proofErr w:type="spellEnd"/>
      <w:r w:rsidR="00E319D6">
        <w:rPr>
          <w:rFonts w:ascii="Aptos" w:hAnsi="Aptos"/>
        </w:rPr>
        <w:t xml:space="preserve"> abundance </w:t>
      </w:r>
      <w:proofErr w:type="spellStart"/>
      <w:proofErr w:type="gramStart"/>
      <w:r w:rsidR="00E319D6">
        <w:rPr>
          <w:rFonts w:ascii="Aptos" w:hAnsi="Aptos"/>
        </w:rPr>
        <w:t>data</w:t>
      </w:r>
      <w:r w:rsidR="009460CE">
        <w:rPr>
          <w:rFonts w:ascii="Aptos" w:hAnsi="Aptos"/>
        </w:rPr>
        <w:t>.</w:t>
      </w:r>
      <w:r w:rsidRPr="009460CE">
        <w:rPr>
          <w:rFonts w:ascii="Aptos" w:hAnsi="Aptos"/>
        </w:rPr>
        <w:t>xlxs</w:t>
      </w:r>
      <w:proofErr w:type="spellEnd"/>
      <w:proofErr w:type="gramEnd"/>
    </w:p>
    <w:p w14:paraId="44B3BE01" w14:textId="34318562" w:rsidR="00505F94" w:rsidRPr="009460CE" w:rsidRDefault="00505F94" w:rsidP="00505F94">
      <w:pPr>
        <w:rPr>
          <w:rFonts w:ascii="Aptos" w:hAnsi="Aptos"/>
        </w:rPr>
      </w:pPr>
      <w:r w:rsidRPr="009460CE">
        <w:rPr>
          <w:rFonts w:ascii="Aptos" w:hAnsi="Aptos"/>
        </w:rPr>
        <w:t>Are there multiple versions of the dataset?</w:t>
      </w:r>
      <w:r w:rsidR="002E139A" w:rsidRPr="009460CE">
        <w:rPr>
          <w:rFonts w:ascii="Aptos" w:hAnsi="Aptos"/>
        </w:rPr>
        <w:t xml:space="preserve"> No</w:t>
      </w:r>
    </w:p>
    <w:p w14:paraId="3069F84B" w14:textId="23E64E2C" w:rsidR="00E319D6" w:rsidRDefault="00505F94" w:rsidP="00505F94">
      <w:pPr>
        <w:rPr>
          <w:rFonts w:ascii="Aptos" w:hAnsi="Aptos"/>
        </w:rPr>
      </w:pPr>
      <w:r w:rsidRPr="009460CE">
        <w:rPr>
          <w:rFonts w:ascii="Aptos" w:hAnsi="Aptos"/>
        </w:rPr>
        <w:t>METHODOLOGICAL INFORMATION</w:t>
      </w:r>
    </w:p>
    <w:p w14:paraId="7F90156D" w14:textId="28B48549" w:rsidR="00505F94" w:rsidRPr="009460CE" w:rsidRDefault="00505F94" w:rsidP="00505F94">
      <w:pPr>
        <w:rPr>
          <w:rFonts w:ascii="Aptos" w:hAnsi="Aptos"/>
        </w:rPr>
      </w:pPr>
      <w:r w:rsidRPr="009460CE">
        <w:rPr>
          <w:rFonts w:ascii="Aptos" w:hAnsi="Aptos"/>
        </w:rPr>
        <w:t xml:space="preserve">Description of methods used for collection/generation of data: </w:t>
      </w:r>
    </w:p>
    <w:p w14:paraId="71081150" w14:textId="64457A43" w:rsidR="009460CE" w:rsidRPr="009460CE" w:rsidRDefault="009460CE" w:rsidP="00505F94">
      <w:pPr>
        <w:rPr>
          <w:rFonts w:ascii="Aptos" w:hAnsi="Aptos"/>
        </w:rPr>
      </w:pPr>
      <w:r w:rsidRPr="009460CE">
        <w:rPr>
          <w:rFonts w:ascii="Aptos" w:hAnsi="Aptos"/>
        </w:rPr>
        <w:t>All methods used to collect</w:t>
      </w:r>
      <w:r w:rsidR="00E319D6">
        <w:rPr>
          <w:rFonts w:ascii="Aptos" w:hAnsi="Aptos"/>
        </w:rPr>
        <w:t xml:space="preserve"> the samples are reported in the DY167 cruise report. </w:t>
      </w:r>
    </w:p>
    <w:p w14:paraId="294EEC88" w14:textId="11E68552" w:rsidR="009460CE" w:rsidRPr="009460CE" w:rsidRDefault="009460CE" w:rsidP="00505F94">
      <w:pPr>
        <w:rPr>
          <w:rFonts w:ascii="Aptos" w:hAnsi="Aptos"/>
        </w:rPr>
      </w:pPr>
      <w:r w:rsidRPr="009460CE">
        <w:rPr>
          <w:rFonts w:ascii="Aptos" w:hAnsi="Aptos"/>
        </w:rPr>
        <w:t>https://www.bodc.ac.uk/resources/inventories/cruise_inventory/reports/dy167.pdf</w:t>
      </w:r>
    </w:p>
    <w:p w14:paraId="7F8F052F" w14:textId="548B30BF" w:rsidR="00505F94" w:rsidRPr="00E319D6" w:rsidRDefault="00E319D6" w:rsidP="00E319D6">
      <w:pPr>
        <w:spacing w:line="240" w:lineRule="auto"/>
        <w:rPr>
          <w:rFonts w:cstheme="minorHAnsi"/>
        </w:rPr>
      </w:pPr>
      <w:r w:rsidRPr="00E319D6">
        <w:rPr>
          <w:rFonts w:cstheme="minorHAnsi"/>
        </w:rPr>
        <w:lastRenderedPageBreak/>
        <w:t>Methods for e</w:t>
      </w:r>
      <w:r w:rsidRPr="00E319D6">
        <w:rPr>
          <w:rFonts w:cstheme="minorHAnsi"/>
        </w:rPr>
        <w:t xml:space="preserve">numerating </w:t>
      </w:r>
      <w:proofErr w:type="spellStart"/>
      <w:r w:rsidRPr="00E319D6">
        <w:rPr>
          <w:rFonts w:cstheme="minorHAnsi"/>
          <w:i/>
          <w:iCs/>
        </w:rPr>
        <w:t>Braarudosphaera</w:t>
      </w:r>
      <w:proofErr w:type="spellEnd"/>
      <w:r w:rsidRPr="00E319D6">
        <w:rPr>
          <w:rFonts w:cstheme="minorHAnsi"/>
        </w:rPr>
        <w:t xml:space="preserve">/UCYN-A sublineages via </w:t>
      </w:r>
      <w:proofErr w:type="spellStart"/>
      <w:r w:rsidRPr="00E319D6">
        <w:rPr>
          <w:rFonts w:cstheme="minorHAnsi"/>
        </w:rPr>
        <w:t>ddPCR</w:t>
      </w:r>
      <w:proofErr w:type="spellEnd"/>
      <w:r w:rsidRPr="00E319D6">
        <w:rPr>
          <w:rFonts w:cstheme="minorHAnsi"/>
        </w:rPr>
        <w:t xml:space="preserve"> </w:t>
      </w:r>
      <w:r w:rsidRPr="00E319D6">
        <w:rPr>
          <w:rFonts w:cstheme="minorHAnsi"/>
        </w:rPr>
        <w:t xml:space="preserve">are outlined here: </w:t>
      </w:r>
      <w:r w:rsidRPr="00E319D6">
        <w:rPr>
          <w:rFonts w:cstheme="minorHAnsi"/>
        </w:rPr>
        <w:t xml:space="preserve">Abundances of </w:t>
      </w:r>
      <w:r w:rsidRPr="00E319D6">
        <w:rPr>
          <w:rFonts w:cstheme="minorHAnsi"/>
          <w:i/>
          <w:iCs/>
        </w:rPr>
        <w:t xml:space="preserve">B. </w:t>
      </w:r>
      <w:proofErr w:type="spellStart"/>
      <w:r w:rsidRPr="00E319D6">
        <w:rPr>
          <w:rFonts w:cstheme="minorHAnsi"/>
          <w:i/>
          <w:iCs/>
        </w:rPr>
        <w:t>bigelowii</w:t>
      </w:r>
      <w:proofErr w:type="spellEnd"/>
      <w:r w:rsidRPr="00E319D6">
        <w:rPr>
          <w:rFonts w:cstheme="minorHAnsi"/>
        </w:rPr>
        <w:t xml:space="preserve">/UCYN-A1 and </w:t>
      </w:r>
      <w:r w:rsidRPr="00E319D6">
        <w:rPr>
          <w:rFonts w:cstheme="minorHAnsi"/>
          <w:i/>
          <w:iCs/>
        </w:rPr>
        <w:t xml:space="preserve">B. </w:t>
      </w:r>
      <w:proofErr w:type="spellStart"/>
      <w:r w:rsidRPr="00E319D6">
        <w:rPr>
          <w:rFonts w:cstheme="minorHAnsi"/>
          <w:i/>
          <w:iCs/>
        </w:rPr>
        <w:t>bigelowii</w:t>
      </w:r>
      <w:proofErr w:type="spellEnd"/>
      <w:r w:rsidRPr="00E319D6">
        <w:rPr>
          <w:rFonts w:cstheme="minorHAnsi"/>
        </w:rPr>
        <w:t>//UCYN-A2/A3/A4 were estimated using digital droplet PCR (</w:t>
      </w:r>
      <w:proofErr w:type="spellStart"/>
      <w:r w:rsidRPr="00E319D6">
        <w:rPr>
          <w:rFonts w:cstheme="minorHAnsi"/>
        </w:rPr>
        <w:t>ddPCR</w:t>
      </w:r>
      <w:proofErr w:type="spellEnd"/>
      <w:r w:rsidRPr="00E319D6">
        <w:rPr>
          <w:rFonts w:cstheme="minorHAnsi"/>
        </w:rPr>
        <w:t xml:space="preserve">) using the assays originally developed for </w:t>
      </w:r>
      <w:proofErr w:type="spellStart"/>
      <w:r w:rsidRPr="00E319D6">
        <w:rPr>
          <w:rFonts w:cstheme="minorHAnsi"/>
        </w:rPr>
        <w:t>Taqman</w:t>
      </w:r>
      <w:proofErr w:type="spellEnd"/>
      <w:r w:rsidRPr="00E319D6">
        <w:rPr>
          <w:rFonts w:cstheme="minorHAnsi"/>
        </w:rPr>
        <w:t xml:space="preserve">® quantitative PCR by </w:t>
      </w:r>
      <w:r w:rsidRPr="00E319D6">
        <w:rPr>
          <w:rFonts w:cstheme="minorHAnsi"/>
        </w:rPr>
        <w:fldChar w:fldCharType="begin"/>
      </w:r>
      <w:r w:rsidRPr="00E319D6">
        <w:rPr>
          <w:rFonts w:cstheme="minorHAnsi"/>
        </w:rPr>
        <w:instrText xml:space="preserve"> ADDIN ZOTERO_ITEM CSL_CITATION {"citationID":"eadz2cvo","properties":{"formattedCitation":"(Church {\\i{}et al.}, 2005)","plainCitation":"(Church et al., 2005)","dontUpdate":true,"noteIndex":0},"citationItems":[{"id":336,"uris":["http://zotero.org/users/13713067/items/32E4A35H"],"itemData":{"id":336,"type":"article-journal","container-title":"Aquatic Microbial Ecology","DOI":"10.3354/ame038003","ISSN":"0948-3055, 1616-1564","journalAbbreviation":"Aquat. Microb. Ecol.","language":"en","page":"3-14","source":"DOI.org (Crossref)","title":"Vertical distributions of nitrogen-fixing phylotypes at Stn Aloha in the oligotrophic North Pacific Ocean","volume":"38","author":[{"family":"Church","given":"Mj"},{"family":"Jenkins","given":"Bd"},{"family":"Karl","given":"Dm"},{"family":"Zehr","given":"Jp"}],"issued":{"date-parts":[["2005"]]}}}],"schema":"https://github.com/citation-style-language/schema/raw/master/csl-citation.json"} </w:instrText>
      </w:r>
      <w:r w:rsidRPr="00E319D6">
        <w:rPr>
          <w:rFonts w:cstheme="minorHAnsi"/>
        </w:rPr>
        <w:fldChar w:fldCharType="separate"/>
      </w:r>
      <w:r w:rsidRPr="00E319D6">
        <w:rPr>
          <w:rFonts w:cstheme="minorHAnsi"/>
        </w:rPr>
        <w:t xml:space="preserve">Church </w:t>
      </w:r>
      <w:r w:rsidRPr="00E319D6">
        <w:rPr>
          <w:rFonts w:cstheme="minorHAnsi"/>
          <w:i/>
          <w:iCs/>
        </w:rPr>
        <w:t>et al.</w:t>
      </w:r>
      <w:r w:rsidRPr="00E319D6">
        <w:rPr>
          <w:rFonts w:cstheme="minorHAnsi"/>
        </w:rPr>
        <w:t>, (2005)</w:t>
      </w:r>
      <w:r w:rsidRPr="00E319D6">
        <w:rPr>
          <w:rFonts w:cstheme="minorHAnsi"/>
        </w:rPr>
        <w:fldChar w:fldCharType="end"/>
      </w:r>
      <w:r w:rsidRPr="00E319D6">
        <w:rPr>
          <w:rFonts w:cstheme="minorHAnsi"/>
        </w:rPr>
        <w:t xml:space="preserve"> and </w:t>
      </w:r>
      <w:r w:rsidRPr="00E319D6">
        <w:rPr>
          <w:rFonts w:cstheme="minorHAnsi"/>
        </w:rPr>
        <w:fldChar w:fldCharType="begin"/>
      </w:r>
      <w:r w:rsidRPr="00E319D6">
        <w:rPr>
          <w:rFonts w:cstheme="minorHAnsi"/>
        </w:rPr>
        <w:instrText xml:space="preserve"> ADDIN ZOTERO_ITEM CSL_CITATION {"citationID":"1C0XJVMY","properties":{"formattedCitation":"(Thompson {\\i{}et al.}, 2014)","plainCitation":"(Thompson et al., 2014)","dontUpdate":true,"noteIndex":0},"citationItems":[{"id":251,"uris":["http://zotero.org/users/13713067/items/BWHU3Z6N"],"itemData":{"id":251,"type":"article-journal","abstract":"Summary\n            \n              Symbiotic interactions between nitrogen</w:instrText>
      </w:r>
      <w:r w:rsidRPr="00E319D6">
        <w:rPr>
          <w:rFonts w:ascii="Cambria Math" w:hAnsi="Cambria Math" w:cs="Cambria Math"/>
        </w:rPr>
        <w:instrText>‐</w:instrText>
      </w:r>
      <w:r w:rsidRPr="00E319D6">
        <w:rPr>
          <w:rFonts w:cstheme="minorHAnsi"/>
        </w:rPr>
        <w:instrText xml:space="preserve">fixing prokaryotes and photosynthetic eukaryotes are an integral part of biological nitrogen fixation at a global scale. One of these partnerships involves the cyanobacterium\n              UCYN\n              </w:instrText>
      </w:r>
      <w:r w:rsidRPr="00E319D6">
        <w:rPr>
          <w:rFonts w:ascii="Cambria Math" w:hAnsi="Cambria Math" w:cs="Cambria Math"/>
        </w:rPr>
        <w:instrText>‐</w:instrText>
      </w:r>
      <w:r w:rsidRPr="00E319D6">
        <w:rPr>
          <w:rFonts w:cstheme="minorHAnsi"/>
        </w:rPr>
        <w:instrText>\n              A\n              , which has been found in partnership with an uncultivated unicellular prymnesiophyte alga in open</w:instrText>
      </w:r>
      <w:r w:rsidRPr="00E319D6">
        <w:rPr>
          <w:rFonts w:ascii="Cambria Math" w:hAnsi="Cambria Math" w:cs="Cambria Math"/>
        </w:rPr>
        <w:instrText>‐</w:instrText>
      </w:r>
      <w:r w:rsidRPr="00E319D6">
        <w:rPr>
          <w:rFonts w:cstheme="minorHAnsi"/>
        </w:rPr>
        <w:instrText xml:space="preserve">ocean and coastal environments. Phylogenetic analysis of the\n              UCYN\n              </w:instrText>
      </w:r>
      <w:r w:rsidRPr="00E319D6">
        <w:rPr>
          <w:rFonts w:ascii="Cambria Math" w:hAnsi="Cambria Math" w:cs="Cambria Math"/>
        </w:rPr>
        <w:instrText>‐</w:instrText>
      </w:r>
      <w:r w:rsidRPr="00E319D6">
        <w:rPr>
          <w:rFonts w:cstheme="minorHAnsi"/>
        </w:rPr>
        <w:instrText xml:space="preserve">\n              A\n              nitrogenase gene (\n              \n                nifH\n              \n              ) showed that the\n              UCYN\n              </w:instrText>
      </w:r>
      <w:r w:rsidRPr="00E319D6">
        <w:rPr>
          <w:rFonts w:ascii="Cambria Math" w:hAnsi="Cambria Math" w:cs="Cambria Math"/>
        </w:rPr>
        <w:instrText>‐</w:instrText>
      </w:r>
      <w:r w:rsidRPr="00E319D6">
        <w:rPr>
          <w:rFonts w:cstheme="minorHAnsi"/>
        </w:rPr>
        <w:instrText xml:space="preserve">\n              A\n              lineage is represented by three distinct clades, referred to herein as\n              UCYN\n              </w:instrText>
      </w:r>
      <w:r w:rsidRPr="00E319D6">
        <w:rPr>
          <w:rFonts w:ascii="Cambria Math" w:hAnsi="Cambria Math" w:cs="Cambria Math"/>
        </w:rPr>
        <w:instrText>‐</w:instrText>
      </w:r>
      <w:r w:rsidRPr="00E319D6">
        <w:rPr>
          <w:rFonts w:cstheme="minorHAnsi"/>
        </w:rPr>
        <w:instrText xml:space="preserve">\n              A\n              1,\n              UCYN\n              </w:instrText>
      </w:r>
      <w:r w:rsidRPr="00E319D6">
        <w:rPr>
          <w:rFonts w:ascii="Cambria Math" w:hAnsi="Cambria Math" w:cs="Cambria Math"/>
        </w:rPr>
        <w:instrText>‐</w:instrText>
      </w:r>
      <w:r w:rsidRPr="00E319D6">
        <w:rPr>
          <w:rFonts w:cstheme="minorHAnsi"/>
        </w:rPr>
        <w:instrText xml:space="preserve">\n              A\n              2 and\n              UCYN\n              </w:instrText>
      </w:r>
      <w:r w:rsidRPr="00E319D6">
        <w:rPr>
          <w:rFonts w:ascii="Cambria Math" w:hAnsi="Cambria Math" w:cs="Cambria Math"/>
        </w:rPr>
        <w:instrText>‐</w:instrText>
      </w:r>
      <w:r w:rsidRPr="00E319D6">
        <w:rPr>
          <w:rFonts w:cstheme="minorHAnsi"/>
        </w:rPr>
        <w:instrText xml:space="preserve">\n              A\n              3, which appear to have overlapping and distinct geographic distributions. The relevance of\n              UCYN\n              </w:instrText>
      </w:r>
      <w:r w:rsidRPr="00E319D6">
        <w:rPr>
          <w:rFonts w:ascii="Cambria Math" w:hAnsi="Cambria Math" w:cs="Cambria Math"/>
        </w:rPr>
        <w:instrText>‐</w:instrText>
      </w:r>
      <w:r w:rsidRPr="00E319D6">
        <w:rPr>
          <w:rFonts w:cstheme="minorHAnsi"/>
        </w:rPr>
        <w:instrText xml:space="preserve">\n              A\n              's genetic diversity to its symbiosis and ecology was explored through combining flow cytometric cell sorting and molecular techniques to determine the host identity,\n              \n                nifH\n              \n              expression patterns and host cell size of one newly discovered clade,\n              UCYN\n              </w:instrText>
      </w:r>
      <w:r w:rsidRPr="00E319D6">
        <w:rPr>
          <w:rFonts w:ascii="Cambria Math" w:hAnsi="Cambria Math" w:cs="Cambria Math"/>
        </w:rPr>
        <w:instrText>‐</w:instrText>
      </w:r>
      <w:r w:rsidRPr="00E319D6">
        <w:rPr>
          <w:rFonts w:cstheme="minorHAnsi"/>
        </w:rPr>
        <w:instrText xml:space="preserve">\n              A\n              2, at a coastal site.\n              UCYN\n              </w:instrText>
      </w:r>
      <w:r w:rsidRPr="00E319D6">
        <w:rPr>
          <w:rFonts w:ascii="Cambria Math" w:hAnsi="Cambria Math" w:cs="Cambria Math"/>
        </w:rPr>
        <w:instrText>‐</w:instrText>
      </w:r>
      <w:r w:rsidRPr="00E319D6">
        <w:rPr>
          <w:rFonts w:cstheme="minorHAnsi"/>
        </w:rPr>
        <w:instrText xml:space="preserve">\n              A\n              2\n              \n                nifH\n              \n              expression peaked during daylight hours, which is consistent with expression patterns of the\n              UCYN\n              </w:instrText>
      </w:r>
      <w:r w:rsidRPr="00E319D6">
        <w:rPr>
          <w:rFonts w:ascii="Cambria Math" w:hAnsi="Cambria Math" w:cs="Cambria Math"/>
        </w:rPr>
        <w:instrText>‐</w:instrText>
      </w:r>
      <w:r w:rsidRPr="00E319D6">
        <w:rPr>
          <w:rFonts w:cstheme="minorHAnsi"/>
        </w:rPr>
        <w:instrText xml:space="preserve">\n              A\n              1 clade in the open ocean. However, the cell size of the\n              UCYN\n              </w:instrText>
      </w:r>
      <w:r w:rsidRPr="00E319D6">
        <w:rPr>
          <w:rFonts w:ascii="Cambria Math" w:hAnsi="Cambria Math" w:cs="Cambria Math"/>
        </w:rPr>
        <w:instrText>‐</w:instrText>
      </w:r>
      <w:r w:rsidRPr="00E319D6">
        <w:rPr>
          <w:rFonts w:cstheme="minorHAnsi"/>
        </w:rPr>
        <w:instrText xml:space="preserve">\n              A\n              2 host was significantly larger than\n              UCYN\n              </w:instrText>
      </w:r>
      <w:r w:rsidRPr="00E319D6">
        <w:rPr>
          <w:rFonts w:ascii="Cambria Math" w:hAnsi="Cambria Math" w:cs="Cambria Math"/>
        </w:rPr>
        <w:instrText>‐</w:instrText>
      </w:r>
      <w:r w:rsidRPr="00E319D6">
        <w:rPr>
          <w:rFonts w:cstheme="minorHAnsi"/>
        </w:rPr>
        <w:instrText xml:space="preserve">\n              A\n              1 and host, suggesting adaptation to different environmental conditions. Like the\n              UCYN\n              </w:instrText>
      </w:r>
      <w:r w:rsidRPr="00E319D6">
        <w:rPr>
          <w:rFonts w:ascii="Cambria Math" w:hAnsi="Cambria Math" w:cs="Cambria Math"/>
        </w:rPr>
        <w:instrText>‐</w:instrText>
      </w:r>
      <w:r w:rsidRPr="00E319D6">
        <w:rPr>
          <w:rFonts w:cstheme="minorHAnsi"/>
        </w:rPr>
        <w:instrText xml:space="preserve">\n              A\n              1 host, the\n              UCYN\n              </w:instrText>
      </w:r>
      <w:r w:rsidRPr="00E319D6">
        <w:rPr>
          <w:rFonts w:ascii="Cambria Math" w:hAnsi="Cambria Math" w:cs="Cambria Math"/>
        </w:rPr>
        <w:instrText>‐</w:instrText>
      </w:r>
      <w:r w:rsidRPr="00E319D6">
        <w:rPr>
          <w:rFonts w:cstheme="minorHAnsi"/>
        </w:rPr>
        <w:instrText xml:space="preserve">\n              A\n              2 host was closely related to the genus\n              \n                B\n              \n              raarudosphaera\n              ; however, the\n              UCYN\n              </w:instrText>
      </w:r>
      <w:r w:rsidRPr="00E319D6">
        <w:rPr>
          <w:rFonts w:ascii="Cambria Math" w:hAnsi="Cambria Math" w:cs="Cambria Math"/>
        </w:rPr>
        <w:instrText>‐</w:instrText>
      </w:r>
      <w:r w:rsidRPr="00E319D6">
        <w:rPr>
          <w:rFonts w:cstheme="minorHAnsi"/>
        </w:rPr>
        <w:instrText xml:space="preserve">\n              A\n              1 and\n              UCYN\n              </w:instrText>
      </w:r>
      <w:r w:rsidRPr="00E319D6">
        <w:rPr>
          <w:rFonts w:ascii="Cambria Math" w:hAnsi="Cambria Math" w:cs="Cambria Math"/>
        </w:rPr>
        <w:instrText>‐</w:instrText>
      </w:r>
      <w:r w:rsidRPr="00E319D6">
        <w:rPr>
          <w:rFonts w:cstheme="minorHAnsi"/>
        </w:rPr>
        <w:instrText>\n              A\n              2 host\n              rRNA\n              sequences clustered into two distinct clades suggesting co</w:instrText>
      </w:r>
      <w:r w:rsidRPr="00E319D6">
        <w:rPr>
          <w:rFonts w:ascii="Cambria Math" w:hAnsi="Cambria Math" w:cs="Cambria Math"/>
        </w:rPr>
        <w:instrText>‐</w:instrText>
      </w:r>
      <w:r w:rsidRPr="00E319D6">
        <w:rPr>
          <w:rFonts w:cstheme="minorHAnsi"/>
        </w:rPr>
        <w:instrText>evolution of symbiont and host.","container-title":"Environmental Microbiology","DOI":"10.1111/1462-2920.12490","ISSN":"1462-2912, 1462-2920","issue":"10","journalAbbreviation":"Environmental Microbiology","language":"en","page":"3238-3249","source":"DOI.org (Crossref)","title":"Genetic diversity of the unicellular nitrogen</w:instrText>
      </w:r>
      <w:r w:rsidRPr="00E319D6">
        <w:rPr>
          <w:rFonts w:ascii="Cambria Math" w:hAnsi="Cambria Math" w:cs="Cambria Math"/>
        </w:rPr>
        <w:instrText>‐</w:instrText>
      </w:r>
      <w:r w:rsidRPr="00E319D6">
        <w:rPr>
          <w:rFonts w:cstheme="minorHAnsi"/>
        </w:rPr>
        <w:instrText xml:space="preserve">fixing cyanobacteria &lt;span style=\"font-variant:small-caps;\"&gt;UCYN&lt;/span&gt; </w:instrText>
      </w:r>
      <w:r w:rsidRPr="00E319D6">
        <w:rPr>
          <w:rFonts w:ascii="Cambria Math" w:hAnsi="Cambria Math" w:cs="Cambria Math"/>
        </w:rPr>
        <w:instrText>‐</w:instrText>
      </w:r>
      <w:r w:rsidRPr="00E319D6">
        <w:rPr>
          <w:rFonts w:cstheme="minorHAnsi"/>
        </w:rPr>
        <w:instrText xml:space="preserve"> &lt;span style=\"font-variant:small-caps;\"&gt;A&lt;/span&gt; and its prymnesiophyte host","title-short":"Genetic diversity of the unicellular nitrogen</w:instrText>
      </w:r>
      <w:r w:rsidRPr="00E319D6">
        <w:rPr>
          <w:rFonts w:ascii="Cambria Math" w:hAnsi="Cambria Math" w:cs="Cambria Math"/>
        </w:rPr>
        <w:instrText>‐</w:instrText>
      </w:r>
      <w:r w:rsidRPr="00E319D6">
        <w:rPr>
          <w:rFonts w:cstheme="minorHAnsi"/>
        </w:rPr>
        <w:instrText>fixing cyanobacteria &lt;span style=\"font-variant","volume":"16","author":[{"family":"Thompson","given":"Anne"},{"family":"Carter","given":"Brandon J."},{"family":"Turk</w:instrText>
      </w:r>
      <w:r w:rsidRPr="00E319D6">
        <w:rPr>
          <w:rFonts w:ascii="Cambria Math" w:hAnsi="Cambria Math" w:cs="Cambria Math"/>
        </w:rPr>
        <w:instrText>‐</w:instrText>
      </w:r>
      <w:r w:rsidRPr="00E319D6">
        <w:rPr>
          <w:rFonts w:cstheme="minorHAnsi"/>
        </w:rPr>
        <w:instrText xml:space="preserve">Kubo","given":"Kendra"},{"family":"Malfatti","given":"Francesca"},{"family":"Azam","given":"Farooq"},{"family":"Zehr","given":"Jonathan P."}],"issued":{"date-parts":[["2014",10]]}}}],"schema":"https://github.com/citation-style-language/schema/raw/master/csl-citation.json"} </w:instrText>
      </w:r>
      <w:r w:rsidRPr="00E319D6">
        <w:rPr>
          <w:rFonts w:cstheme="minorHAnsi"/>
        </w:rPr>
        <w:fldChar w:fldCharType="separate"/>
      </w:r>
      <w:r w:rsidRPr="00E319D6">
        <w:rPr>
          <w:rFonts w:cstheme="minorHAnsi"/>
        </w:rPr>
        <w:t xml:space="preserve">Thompson </w:t>
      </w:r>
      <w:r w:rsidRPr="00E319D6">
        <w:rPr>
          <w:rFonts w:cstheme="minorHAnsi"/>
          <w:i/>
          <w:iCs/>
        </w:rPr>
        <w:t>et al.</w:t>
      </w:r>
      <w:r w:rsidRPr="00E319D6">
        <w:rPr>
          <w:rFonts w:cstheme="minorHAnsi"/>
        </w:rPr>
        <w:t>, (2014)</w:t>
      </w:r>
      <w:r w:rsidRPr="00E319D6">
        <w:rPr>
          <w:rFonts w:cstheme="minorHAnsi"/>
        </w:rPr>
        <w:fldChar w:fldCharType="end"/>
      </w:r>
      <w:r w:rsidRPr="00E319D6">
        <w:rPr>
          <w:rFonts w:cstheme="minorHAnsi"/>
        </w:rPr>
        <w:t xml:space="preserve">, respectively (Data Set S3). All reaction conditions, thermocycling parameters, thresholding and calculations of the limit of detection and limit of quantitation are described in </w:t>
      </w:r>
      <w:r w:rsidRPr="00E319D6">
        <w:rPr>
          <w:rFonts w:cstheme="minorHAnsi"/>
        </w:rPr>
        <w:fldChar w:fldCharType="begin"/>
      </w:r>
      <w:r w:rsidRPr="00E319D6">
        <w:rPr>
          <w:rFonts w:cstheme="minorHAnsi"/>
        </w:rPr>
        <w:instrText xml:space="preserve"> ADDIN ZOTERO_ITEM CSL_CITATION {"citationID":"D9XeTU5v","properties":{"formattedCitation":"(Gradoville {\\i{}et al.}, 2020)","plainCitation":"(Gradoville et al., 2020)","dontUpdate":true,"noteIndex":0},"citationItems":[{"id":333,"uris":["http://zotero.org/users/13713067/items/UAQRW5EM"],"itemData":{"id":333,"type":"article-journal","abstract":"Abstract\n            \n              The number of marine environments known to harbor dinitrogen (N\n              2\n              )</w:instrText>
      </w:r>
      <w:r w:rsidRPr="00E319D6">
        <w:rPr>
          <w:rFonts w:ascii="Cambria Math" w:hAnsi="Cambria Math" w:cs="Cambria Math"/>
        </w:rPr>
        <w:instrText>‐</w:instrText>
      </w:r>
      <w:r w:rsidRPr="00E319D6">
        <w:rPr>
          <w:rFonts w:cstheme="minorHAnsi"/>
        </w:rPr>
        <w:instrText xml:space="preserve">fixing (diazotrophic) microorganisms is increasing, prompting a reassessment of the biogeography of marine diazotrophs and N\n              2\n              fixation rates (NFRs). Here, we investigate the diversity, abundance, and activity of diazotrophic microorganisms in the North Pacific Subtropical Gyre (NPSG), a diazotrophic habitat, and the North Pacific Transition Zone (NPTZ), a region characterized by strong physical, chemical, and biological gradients. Samples were collected on two springtime meridional cruises during 2016 and 2017, spanning from 23.5°N to 41.4°N along 158°W. We observed an abrupt decrease in diazotrophic abundances near the southern edge of the NPTZ, which coincided with a salinity front and with a </w:instrText>
      </w:r>
      <w:r w:rsidRPr="00E319D6">
        <w:rPr>
          <w:rFonts w:ascii="Cambria Math" w:hAnsi="Cambria Math" w:cs="Cambria Math"/>
        </w:rPr>
        <w:instrText>∼</w:instrText>
      </w:r>
      <w:r w:rsidRPr="00E319D6">
        <w:rPr>
          <w:rFonts w:cstheme="minorHAnsi"/>
        </w:rPr>
        <w:instrText>10</w:instrText>
      </w:r>
      <w:r w:rsidRPr="00E319D6">
        <w:rPr>
          <w:rFonts w:ascii="Cambria Math" w:hAnsi="Cambria Math" w:cs="Cambria Math"/>
        </w:rPr>
        <w:instrText>‐</w:instrText>
      </w:r>
      <w:r w:rsidRPr="00E319D6">
        <w:rPr>
          <w:rFonts w:cstheme="minorHAnsi"/>
        </w:rPr>
        <w:instrText>fold increase in\n              Synechococcus\n              abundance, but without a concomitant change in phosphate or nitrate concentrations. In NPSG waters south of this diazotrophic boundary,\n              nifH\n              genes and NFRs were consistently detected and diazotrophic communities were dominated by UCYN</w:instrText>
      </w:r>
      <w:r w:rsidRPr="00E319D6">
        <w:rPr>
          <w:rFonts w:ascii="Cambria Math" w:hAnsi="Cambria Math" w:cs="Cambria Math"/>
        </w:rPr>
        <w:instrText>‐</w:instrText>
      </w:r>
      <w:r w:rsidRPr="00E319D6">
        <w:rPr>
          <w:rFonts w:cstheme="minorHAnsi"/>
        </w:rPr>
        <w:instrText>A, an uncultivated, symbiotic cyanobacterium (2.8</w:instrText>
      </w:r>
      <w:r w:rsidRPr="00E319D6">
        <w:rPr>
          <w:rFonts w:ascii="Arial" w:hAnsi="Arial" w:cs="Arial"/>
        </w:rPr>
        <w:instrText> </w:instrText>
      </w:r>
      <w:r w:rsidRPr="00E319D6">
        <w:rPr>
          <w:rFonts w:cstheme="minorHAnsi"/>
        </w:rPr>
        <w:instrText>×</w:instrText>
      </w:r>
      <w:r w:rsidRPr="00E319D6">
        <w:rPr>
          <w:rFonts w:ascii="Arial" w:hAnsi="Arial" w:cs="Arial"/>
        </w:rPr>
        <w:instrText> </w:instrText>
      </w:r>
      <w:r w:rsidRPr="00E319D6">
        <w:rPr>
          <w:rFonts w:cstheme="minorHAnsi"/>
        </w:rPr>
        <w:instrText>10\n              3\n              to 1.0</w:instrText>
      </w:r>
      <w:r w:rsidRPr="00E319D6">
        <w:rPr>
          <w:rFonts w:ascii="Arial" w:hAnsi="Arial" w:cs="Arial"/>
        </w:rPr>
        <w:instrText> </w:instrText>
      </w:r>
      <w:r w:rsidRPr="00E319D6">
        <w:rPr>
          <w:rFonts w:cstheme="minorHAnsi"/>
        </w:rPr>
        <w:instrText>×</w:instrText>
      </w:r>
      <w:r w:rsidRPr="00E319D6">
        <w:rPr>
          <w:rFonts w:ascii="Arial" w:hAnsi="Arial" w:cs="Arial"/>
        </w:rPr>
        <w:instrText> </w:instrText>
      </w:r>
      <w:r w:rsidRPr="00E319D6">
        <w:rPr>
          <w:rFonts w:cstheme="minorHAnsi"/>
        </w:rPr>
        <w:instrText>10\n              6\n              nifH\n              gene copies L\n              −1\n              ). There was a significant positive relationship between quantitative polymerase chain reaction</w:instrText>
      </w:r>
      <w:r w:rsidRPr="00E319D6">
        <w:rPr>
          <w:rFonts w:ascii="Cambria Math" w:hAnsi="Cambria Math" w:cs="Cambria Math"/>
        </w:rPr>
        <w:instrText>‐</w:instrText>
      </w:r>
      <w:r w:rsidRPr="00E319D6">
        <w:rPr>
          <w:rFonts w:cstheme="minorHAnsi"/>
        </w:rPr>
        <w:instrText>derived UCYN</w:instrText>
      </w:r>
      <w:r w:rsidRPr="00E319D6">
        <w:rPr>
          <w:rFonts w:ascii="Cambria Math" w:hAnsi="Cambria Math" w:cs="Cambria Math"/>
        </w:rPr>
        <w:instrText>‐</w:instrText>
      </w:r>
      <w:r w:rsidRPr="00E319D6">
        <w:rPr>
          <w:rFonts w:cstheme="minorHAnsi"/>
        </w:rPr>
        <w:instrText>A\n              nifH\n              gene abundances and community NFRs in the NPSG, suggesting a large contribution of UCYN</w:instrText>
      </w:r>
      <w:r w:rsidRPr="00E319D6">
        <w:rPr>
          <w:rFonts w:ascii="Cambria Math" w:hAnsi="Cambria Math" w:cs="Cambria Math"/>
        </w:rPr>
        <w:instrText>‐</w:instrText>
      </w:r>
      <w:r w:rsidRPr="00E319D6">
        <w:rPr>
          <w:rFonts w:cstheme="minorHAnsi"/>
        </w:rPr>
        <w:instrText>A to community NFRs. In the NPTZ waters to the north, NFRs were low or undetected and\n              nifH\n              genes were rare, with the few detected sequences represented by UCYN</w:instrText>
      </w:r>
      <w:r w:rsidRPr="00E319D6">
        <w:rPr>
          <w:rFonts w:ascii="Cambria Math" w:hAnsi="Cambria Math" w:cs="Cambria Math"/>
        </w:rPr>
        <w:instrText>‐</w:instrText>
      </w:r>
      <w:r w:rsidRPr="00E319D6">
        <w:rPr>
          <w:rFonts w:cstheme="minorHAnsi"/>
        </w:rPr>
        <w:instrText>A and noncyanobacterial diazotrophs. The patterns we observed in UCYN</w:instrText>
      </w:r>
      <w:r w:rsidRPr="00E319D6">
        <w:rPr>
          <w:rFonts w:ascii="Cambria Math" w:hAnsi="Cambria Math" w:cs="Cambria Math"/>
        </w:rPr>
        <w:instrText>‐</w:instrText>
      </w:r>
      <w:r w:rsidRPr="00E319D6">
        <w:rPr>
          <w:rFonts w:cstheme="minorHAnsi"/>
        </w:rPr>
        <w:instrText>A abundance in the context of local biogeochemistry suggest that the environmental controls of this organism may differ from those of cultivated marine cyanobacterial diazotrophs.","container-title":"Limnology and Oceanography","DOI":"10.1002/lno.11423","ISSN":"0024-3590, 1939-5590","issue":"8","journalAbbreviation":"Limnology &amp; Oceanography","language":"en","page":"1858-1875","source":"DOI.org (Crossref)","title":"Latitudinal constraints on the abundance and activity of the cyanobacterium UCYN</w:instrText>
      </w:r>
      <w:r w:rsidRPr="00E319D6">
        <w:rPr>
          <w:rFonts w:ascii="Cambria Math" w:hAnsi="Cambria Math" w:cs="Cambria Math"/>
        </w:rPr>
        <w:instrText>‐</w:instrText>
      </w:r>
      <w:r w:rsidRPr="00E319D6">
        <w:rPr>
          <w:rFonts w:cstheme="minorHAnsi"/>
        </w:rPr>
        <w:instrText>A and other marine diazotrophs in the North Pacific","volume":"65","author":[{"family":"Gradoville","given":"Mary R."},{"family":"Farnelid","given":"Hanna"},{"family":"White","given":"Angelicque E."},{"family":"Turk</w:instrText>
      </w:r>
      <w:r w:rsidRPr="00E319D6">
        <w:rPr>
          <w:rFonts w:ascii="Cambria Math" w:hAnsi="Cambria Math" w:cs="Cambria Math"/>
        </w:rPr>
        <w:instrText>‐</w:instrText>
      </w:r>
      <w:r w:rsidRPr="00E319D6">
        <w:rPr>
          <w:rFonts w:cstheme="minorHAnsi"/>
        </w:rPr>
        <w:instrText>Kubo","given":"Kendra A."},{"family":"Stewart","given":"Brittany"},{"family":"Ribalet","given":"François"},{"family":"Ferrón","given":"Sara"},{"family":"Pinedo</w:instrText>
      </w:r>
      <w:r w:rsidRPr="00E319D6">
        <w:rPr>
          <w:rFonts w:ascii="Cambria Math" w:hAnsi="Cambria Math" w:cs="Cambria Math"/>
        </w:rPr>
        <w:instrText>‐</w:instrText>
      </w:r>
      <w:r w:rsidRPr="00E319D6">
        <w:rPr>
          <w:rFonts w:cstheme="minorHAnsi"/>
        </w:rPr>
        <w:instrText xml:space="preserve">Gonzalez","given":"Paulina"},{"family":"Armbrust","given":"E. Virginia"},{"family":"Karl","given":"David M."},{"family":"John","given":"Seth"},{"family":"Zehr","given":"Jonathan P."}],"issued":{"date-parts":[["2020",8]]}}}],"schema":"https://github.com/citation-style-language/schema/raw/master/csl-citation.json"} </w:instrText>
      </w:r>
      <w:r w:rsidRPr="00E319D6">
        <w:rPr>
          <w:rFonts w:cstheme="minorHAnsi"/>
        </w:rPr>
        <w:fldChar w:fldCharType="separate"/>
      </w:r>
      <w:r w:rsidRPr="00E319D6">
        <w:rPr>
          <w:rFonts w:cstheme="minorHAnsi"/>
        </w:rPr>
        <w:t xml:space="preserve">Gradoville </w:t>
      </w:r>
      <w:r w:rsidRPr="00E319D6">
        <w:rPr>
          <w:rFonts w:cstheme="minorHAnsi"/>
          <w:i/>
          <w:iCs/>
        </w:rPr>
        <w:t>et al.</w:t>
      </w:r>
      <w:r w:rsidRPr="00E319D6">
        <w:rPr>
          <w:rFonts w:cstheme="minorHAnsi"/>
        </w:rPr>
        <w:t>, (2020)</w:t>
      </w:r>
      <w:r w:rsidRPr="00E319D6">
        <w:rPr>
          <w:rFonts w:cstheme="minorHAnsi"/>
        </w:rPr>
        <w:fldChar w:fldCharType="end"/>
      </w:r>
      <w:r w:rsidRPr="00E319D6">
        <w:rPr>
          <w:rFonts w:cstheme="minorHAnsi"/>
        </w:rPr>
        <w:t xml:space="preserve">. Note that the abundances determined using the UCYN-A2/A3/A4 assay likely represent both UCYN-A2 and UCYN-A4, both of which were recovered via </w:t>
      </w:r>
      <w:r w:rsidRPr="00E319D6">
        <w:rPr>
          <w:rFonts w:cstheme="minorHAnsi"/>
          <w:i/>
          <w:iCs/>
        </w:rPr>
        <w:t>nifH</w:t>
      </w:r>
      <w:r w:rsidRPr="00E319D6">
        <w:rPr>
          <w:rFonts w:cstheme="minorHAnsi"/>
        </w:rPr>
        <w:t xml:space="preserve"> amplicon HTS.</w:t>
      </w:r>
    </w:p>
    <w:p w14:paraId="0940E00C" w14:textId="77777777" w:rsidR="00E319D6" w:rsidRPr="0020688D" w:rsidRDefault="00E319D6" w:rsidP="00E319D6">
      <w:pPr>
        <w:pStyle w:val="Bibliography"/>
      </w:pPr>
      <w:r w:rsidRPr="0020688D">
        <w:t xml:space="preserve">Church, M., Jenkins, B., Karl, D., &amp; Zehr, J. (2005). Vertical distributions of nitrogen-fixing phylotypes at </w:t>
      </w:r>
      <w:proofErr w:type="spellStart"/>
      <w:r w:rsidRPr="0020688D">
        <w:t>Stn</w:t>
      </w:r>
      <w:proofErr w:type="spellEnd"/>
      <w:r w:rsidRPr="0020688D">
        <w:t xml:space="preserve"> Aloha in the oligotrophic North Pacific Ocean. </w:t>
      </w:r>
      <w:r w:rsidRPr="0020688D">
        <w:rPr>
          <w:i/>
          <w:iCs/>
        </w:rPr>
        <w:t>Aquatic Microbial Ecology</w:t>
      </w:r>
      <w:r w:rsidRPr="0020688D">
        <w:t xml:space="preserve">, </w:t>
      </w:r>
      <w:r w:rsidRPr="0020688D">
        <w:rPr>
          <w:i/>
          <w:iCs/>
        </w:rPr>
        <w:t>38</w:t>
      </w:r>
      <w:r w:rsidRPr="0020688D">
        <w:t>, 3–14. https://doi.org/10.3354/ame038003</w:t>
      </w:r>
    </w:p>
    <w:p w14:paraId="47936432" w14:textId="77777777" w:rsidR="00E319D6" w:rsidRPr="0020688D" w:rsidRDefault="00E319D6" w:rsidP="00E319D6">
      <w:pPr>
        <w:pStyle w:val="Bibliography"/>
      </w:pPr>
      <w:r w:rsidRPr="0020688D">
        <w:t xml:space="preserve">Gradoville, M. R., </w:t>
      </w:r>
      <w:proofErr w:type="spellStart"/>
      <w:r w:rsidRPr="0020688D">
        <w:t>Farnelid</w:t>
      </w:r>
      <w:proofErr w:type="spellEnd"/>
      <w:r w:rsidRPr="0020688D">
        <w:t>, H., White, A. E., Turk</w:t>
      </w:r>
      <w:r w:rsidRPr="0020688D">
        <w:rPr>
          <w:rFonts w:ascii="Cambria Math" w:hAnsi="Cambria Math" w:cs="Cambria Math"/>
        </w:rPr>
        <w:t>‐</w:t>
      </w:r>
      <w:r w:rsidRPr="0020688D">
        <w:t xml:space="preserve">Kubo, K. A., Stewart, B., </w:t>
      </w:r>
      <w:proofErr w:type="spellStart"/>
      <w:r w:rsidRPr="0020688D">
        <w:t>Ribalet</w:t>
      </w:r>
      <w:proofErr w:type="spellEnd"/>
      <w:r w:rsidRPr="0020688D">
        <w:t xml:space="preserve">, F., </w:t>
      </w:r>
      <w:proofErr w:type="spellStart"/>
      <w:r w:rsidRPr="0020688D">
        <w:t>Ferrón</w:t>
      </w:r>
      <w:proofErr w:type="spellEnd"/>
      <w:r w:rsidRPr="0020688D">
        <w:t>, S., Pinedo</w:t>
      </w:r>
      <w:r w:rsidRPr="0020688D">
        <w:rPr>
          <w:rFonts w:ascii="Cambria Math" w:hAnsi="Cambria Math" w:cs="Cambria Math"/>
        </w:rPr>
        <w:t>‐</w:t>
      </w:r>
      <w:r w:rsidRPr="0020688D">
        <w:t>Gonzalez, P., Armbrust, E. V., Karl, D. M., John, S., &amp; Zehr, J. P. (2020). Latitudinal constraints on the abundance and activity of the cyanobacterium UCYN</w:t>
      </w:r>
      <w:r w:rsidRPr="0020688D">
        <w:rPr>
          <w:rFonts w:ascii="Cambria Math" w:hAnsi="Cambria Math" w:cs="Cambria Math"/>
        </w:rPr>
        <w:t>‐</w:t>
      </w:r>
      <w:r w:rsidRPr="0020688D">
        <w:t xml:space="preserve">A and other marine diazotrophs in the North Pacific. </w:t>
      </w:r>
      <w:r w:rsidRPr="0020688D">
        <w:rPr>
          <w:i/>
          <w:iCs/>
        </w:rPr>
        <w:t>Limnology and Oceanography</w:t>
      </w:r>
      <w:r w:rsidRPr="0020688D">
        <w:t xml:space="preserve">, </w:t>
      </w:r>
      <w:r w:rsidRPr="0020688D">
        <w:rPr>
          <w:i/>
          <w:iCs/>
        </w:rPr>
        <w:t>65</w:t>
      </w:r>
      <w:r w:rsidRPr="0020688D">
        <w:t>(8), 1858–1875. https://doi.org/10.1002/lno.11423</w:t>
      </w:r>
    </w:p>
    <w:p w14:paraId="147C32DB" w14:textId="77777777" w:rsidR="00E319D6" w:rsidRPr="0020688D" w:rsidRDefault="00E319D6" w:rsidP="00E319D6">
      <w:pPr>
        <w:pStyle w:val="Bibliography"/>
      </w:pPr>
      <w:r w:rsidRPr="0020688D">
        <w:t>Thompson, A., Carter, B. J., Turk</w:t>
      </w:r>
      <w:r w:rsidRPr="0020688D">
        <w:rPr>
          <w:rFonts w:ascii="Cambria Math" w:hAnsi="Cambria Math" w:cs="Cambria Math"/>
        </w:rPr>
        <w:t>‐</w:t>
      </w:r>
      <w:r w:rsidRPr="0020688D">
        <w:t>Kubo, K., Malfatti, F., Azam, F., &amp; Zehr, J. P. (2014). Genetic diversity of the unicellular nitrogen</w:t>
      </w:r>
      <w:r w:rsidRPr="0020688D">
        <w:rPr>
          <w:rFonts w:ascii="Cambria Math" w:hAnsi="Cambria Math" w:cs="Cambria Math"/>
        </w:rPr>
        <w:t>‐</w:t>
      </w:r>
      <w:r w:rsidRPr="0020688D">
        <w:t xml:space="preserve">fixing cyanobacteria </w:t>
      </w:r>
      <w:r w:rsidRPr="0020688D">
        <w:rPr>
          <w:smallCaps/>
        </w:rPr>
        <w:t>UCYN</w:t>
      </w:r>
      <w:r w:rsidRPr="0020688D">
        <w:t xml:space="preserve"> </w:t>
      </w:r>
      <w:r w:rsidRPr="0020688D">
        <w:rPr>
          <w:rFonts w:ascii="Cambria Math" w:hAnsi="Cambria Math" w:cs="Cambria Math"/>
        </w:rPr>
        <w:t>‐</w:t>
      </w:r>
      <w:r w:rsidRPr="0020688D">
        <w:t xml:space="preserve"> </w:t>
      </w:r>
      <w:r w:rsidRPr="0020688D">
        <w:rPr>
          <w:smallCaps/>
        </w:rPr>
        <w:t>A</w:t>
      </w:r>
      <w:r w:rsidRPr="0020688D">
        <w:t xml:space="preserve"> and its </w:t>
      </w:r>
      <w:proofErr w:type="spellStart"/>
      <w:r w:rsidRPr="0020688D">
        <w:t>prymnesiophyte</w:t>
      </w:r>
      <w:proofErr w:type="spellEnd"/>
      <w:r w:rsidRPr="0020688D">
        <w:t xml:space="preserve"> host. </w:t>
      </w:r>
      <w:r w:rsidRPr="0020688D">
        <w:rPr>
          <w:i/>
          <w:iCs/>
        </w:rPr>
        <w:t>Environmental Microbiology</w:t>
      </w:r>
      <w:r w:rsidRPr="0020688D">
        <w:t xml:space="preserve">, </w:t>
      </w:r>
      <w:r w:rsidRPr="0020688D">
        <w:rPr>
          <w:i/>
          <w:iCs/>
        </w:rPr>
        <w:t>16</w:t>
      </w:r>
      <w:r w:rsidRPr="0020688D">
        <w:t>(10), 3238–3249. https://doi.org/10.1111/1462-2920.12490</w:t>
      </w:r>
    </w:p>
    <w:p w14:paraId="2B12A65A" w14:textId="77777777" w:rsidR="009460CE" w:rsidRPr="009460CE" w:rsidRDefault="009460CE" w:rsidP="009460CE">
      <w:pPr>
        <w:pStyle w:val="SMText"/>
        <w:rPr>
          <w:rFonts w:ascii="Aptos" w:hAnsi="Aptos"/>
          <w:szCs w:val="24"/>
        </w:rPr>
      </w:pPr>
    </w:p>
    <w:p w14:paraId="5BF13242" w14:textId="4E5A66A7" w:rsidR="00505F94" w:rsidRPr="009460CE" w:rsidRDefault="00505F94" w:rsidP="00505F94">
      <w:pPr>
        <w:rPr>
          <w:rFonts w:ascii="Aptos" w:hAnsi="Aptos"/>
        </w:rPr>
      </w:pPr>
      <w:r w:rsidRPr="009460CE">
        <w:rPr>
          <w:rFonts w:ascii="Aptos" w:hAnsi="Aptos"/>
        </w:rPr>
        <w:t xml:space="preserve">DATA-SPECIFIC INFORMATION FOR: </w:t>
      </w:r>
      <w:r w:rsidR="00E319D6" w:rsidRPr="009460CE">
        <w:rPr>
          <w:rFonts w:ascii="Aptos" w:hAnsi="Aptos"/>
        </w:rPr>
        <w:t>DY167</w:t>
      </w:r>
      <w:r w:rsidR="00E319D6">
        <w:rPr>
          <w:rFonts w:ascii="Aptos" w:hAnsi="Aptos"/>
        </w:rPr>
        <w:t xml:space="preserve">NorthSea Raw </w:t>
      </w:r>
      <w:proofErr w:type="spellStart"/>
      <w:r w:rsidR="00E319D6">
        <w:rPr>
          <w:rFonts w:ascii="Aptos" w:hAnsi="Aptos"/>
        </w:rPr>
        <w:t>ddPCR</w:t>
      </w:r>
      <w:proofErr w:type="spellEnd"/>
      <w:r w:rsidR="00E319D6">
        <w:rPr>
          <w:rFonts w:ascii="Aptos" w:hAnsi="Aptos"/>
        </w:rPr>
        <w:t xml:space="preserve"> abundance </w:t>
      </w:r>
      <w:proofErr w:type="spellStart"/>
      <w:proofErr w:type="gramStart"/>
      <w:r w:rsidR="00E319D6">
        <w:rPr>
          <w:rFonts w:ascii="Aptos" w:hAnsi="Aptos"/>
        </w:rPr>
        <w:t>data.</w:t>
      </w:r>
      <w:r w:rsidR="00E319D6" w:rsidRPr="009460CE">
        <w:rPr>
          <w:rFonts w:ascii="Aptos" w:hAnsi="Aptos"/>
        </w:rPr>
        <w:t>xlxs</w:t>
      </w:r>
      <w:proofErr w:type="spellEnd"/>
      <w:proofErr w:type="gramEnd"/>
      <w:r w:rsidR="00E319D6" w:rsidRPr="009460CE">
        <w:rPr>
          <w:rFonts w:ascii="Aptos" w:hAnsi="Aptos"/>
        </w:rPr>
        <w:t xml:space="preserve"> </w:t>
      </w:r>
      <w:r w:rsidRPr="009460CE">
        <w:rPr>
          <w:rFonts w:ascii="Aptos" w:hAnsi="Aptos"/>
        </w:rPr>
        <w:t xml:space="preserve">Number of variables: </w:t>
      </w:r>
      <w:r w:rsidR="00E319D6">
        <w:rPr>
          <w:rFonts w:ascii="Aptos" w:hAnsi="Aptos"/>
        </w:rPr>
        <w:t>5</w:t>
      </w:r>
    </w:p>
    <w:p w14:paraId="4F21F873" w14:textId="028CB9DC" w:rsidR="00505F94" w:rsidRPr="009460CE" w:rsidRDefault="00505F94" w:rsidP="00505F94">
      <w:pPr>
        <w:rPr>
          <w:rFonts w:ascii="Aptos" w:hAnsi="Aptos"/>
        </w:rPr>
      </w:pPr>
      <w:r w:rsidRPr="009460CE">
        <w:rPr>
          <w:rFonts w:ascii="Aptos" w:hAnsi="Aptos"/>
        </w:rPr>
        <w:t xml:space="preserve">Number of cases/rows: </w:t>
      </w:r>
      <w:r w:rsidR="00E319D6">
        <w:rPr>
          <w:rFonts w:ascii="Aptos" w:hAnsi="Aptos"/>
        </w:rPr>
        <w:t>12</w:t>
      </w:r>
      <w:r w:rsidR="009460CE">
        <w:rPr>
          <w:rFonts w:ascii="Aptos" w:hAnsi="Aptos"/>
        </w:rPr>
        <w:t xml:space="preserve"> excluding headers</w:t>
      </w:r>
    </w:p>
    <w:p w14:paraId="654531E3" w14:textId="77F8926D" w:rsidR="00505F94" w:rsidRDefault="00505F94" w:rsidP="00505F94">
      <w:pPr>
        <w:rPr>
          <w:rFonts w:ascii="Aptos" w:hAnsi="Aptos"/>
        </w:rPr>
      </w:pPr>
      <w:r w:rsidRPr="009460CE">
        <w:rPr>
          <w:rFonts w:ascii="Aptos" w:hAnsi="Aptos"/>
        </w:rPr>
        <w:t>Variable List: *list variable name(s), description(s), unit(s) and value labels as appropriate for each*</w:t>
      </w:r>
    </w:p>
    <w:p w14:paraId="0161D0EA" w14:textId="175BFEED" w:rsidR="009460CE" w:rsidRDefault="00E319D6" w:rsidP="00505F94">
      <w:pPr>
        <w:rPr>
          <w:rFonts w:ascii="Aptos" w:hAnsi="Aptos"/>
        </w:rPr>
      </w:pPr>
      <w:proofErr w:type="spellStart"/>
      <w:r>
        <w:rPr>
          <w:rFonts w:ascii="Aptos" w:hAnsi="Aptos"/>
        </w:rPr>
        <w:t>Date_Time</w:t>
      </w:r>
      <w:proofErr w:type="spellEnd"/>
      <w:r w:rsidR="008143B8">
        <w:rPr>
          <w:rFonts w:ascii="Aptos" w:hAnsi="Aptos"/>
        </w:rPr>
        <w:t>, d/mm/</w:t>
      </w:r>
      <w:proofErr w:type="spellStart"/>
      <w:r w:rsidR="008143B8">
        <w:rPr>
          <w:rFonts w:ascii="Aptos" w:hAnsi="Aptos"/>
        </w:rPr>
        <w:t>yy</w:t>
      </w:r>
      <w:proofErr w:type="spellEnd"/>
      <w:r w:rsidR="008143B8">
        <w:rPr>
          <w:rFonts w:ascii="Aptos" w:hAnsi="Aptos"/>
        </w:rPr>
        <w:t xml:space="preserve"> </w:t>
      </w:r>
      <w:proofErr w:type="spellStart"/>
      <w:proofErr w:type="gramStart"/>
      <w:r w:rsidR="008143B8">
        <w:rPr>
          <w:rFonts w:ascii="Aptos" w:hAnsi="Aptos"/>
        </w:rPr>
        <w:t>hh:mm</w:t>
      </w:r>
      <w:r>
        <w:rPr>
          <w:rFonts w:ascii="Aptos" w:hAnsi="Aptos"/>
        </w:rPr>
        <w:t>PM</w:t>
      </w:r>
      <w:proofErr w:type="spellEnd"/>
      <w:proofErr w:type="gramEnd"/>
      <w:r w:rsidR="008143B8">
        <w:rPr>
          <w:rFonts w:ascii="Aptos" w:hAnsi="Aptos"/>
        </w:rPr>
        <w:t>: Date and time each measurement was taken</w:t>
      </w:r>
    </w:p>
    <w:p w14:paraId="37A0D1E5" w14:textId="7E21769D" w:rsidR="008143B8" w:rsidRDefault="00E319D6" w:rsidP="00505F94">
      <w:pPr>
        <w:rPr>
          <w:rFonts w:ascii="Aptos" w:hAnsi="Aptos"/>
        </w:rPr>
      </w:pPr>
      <w:r>
        <w:rPr>
          <w:rFonts w:ascii="Aptos" w:hAnsi="Aptos"/>
        </w:rPr>
        <w:t>Type, FISH: method of sample collection was the trace metal clean towed FISH</w:t>
      </w:r>
    </w:p>
    <w:p w14:paraId="15F156CD" w14:textId="7D35A35A" w:rsidR="008143B8" w:rsidRDefault="00E319D6" w:rsidP="00505F94">
      <w:pPr>
        <w:rPr>
          <w:rFonts w:ascii="Aptos" w:hAnsi="Aptos"/>
        </w:rPr>
      </w:pPr>
      <w:r>
        <w:rPr>
          <w:rFonts w:ascii="Aptos" w:hAnsi="Aptos"/>
        </w:rPr>
        <w:t>FISH or station number: the sample number of the FISH</w:t>
      </w:r>
    </w:p>
    <w:p w14:paraId="17DFF97C" w14:textId="651F0EE6" w:rsidR="00E319D6" w:rsidRPr="00E319D6" w:rsidRDefault="00E319D6" w:rsidP="00505F94">
      <w:pPr>
        <w:rPr>
          <w:rFonts w:ascii="Aptos" w:hAnsi="Aptos"/>
        </w:rPr>
      </w:pPr>
      <w:r>
        <w:rPr>
          <w:rFonts w:ascii="Aptos" w:hAnsi="Aptos"/>
        </w:rPr>
        <w:t xml:space="preserve">A2 abundances </w:t>
      </w:r>
      <w:r w:rsidRPr="00E319D6">
        <w:rPr>
          <w:rFonts w:ascii="Aptos" w:hAnsi="Aptos"/>
          <w:i/>
          <w:iCs/>
        </w:rPr>
        <w:t>nifH L</w:t>
      </w:r>
      <w:r w:rsidRPr="00E319D6">
        <w:rPr>
          <w:rFonts w:ascii="Aptos" w:hAnsi="Aptos"/>
          <w:i/>
          <w:iCs/>
          <w:vertAlign w:val="superscript"/>
        </w:rPr>
        <w:t>-1</w:t>
      </w:r>
      <w:r>
        <w:rPr>
          <w:rFonts w:ascii="Aptos" w:hAnsi="Aptos"/>
        </w:rPr>
        <w:t>: volumetric abundance of the nifH gene for UCYN-A2</w:t>
      </w:r>
    </w:p>
    <w:p w14:paraId="44FDFD63" w14:textId="34BAE9AA" w:rsidR="00E319D6" w:rsidRDefault="00E319D6" w:rsidP="00505F94">
      <w:pPr>
        <w:rPr>
          <w:rFonts w:ascii="Aptos" w:hAnsi="Aptos"/>
        </w:rPr>
      </w:pPr>
      <w:r>
        <w:rPr>
          <w:rFonts w:ascii="Aptos" w:hAnsi="Aptos"/>
        </w:rPr>
        <w:t>A</w:t>
      </w:r>
      <w:r>
        <w:rPr>
          <w:rFonts w:ascii="Aptos" w:hAnsi="Aptos"/>
        </w:rPr>
        <w:t>1</w:t>
      </w:r>
      <w:r>
        <w:rPr>
          <w:rFonts w:ascii="Aptos" w:hAnsi="Aptos"/>
        </w:rPr>
        <w:t xml:space="preserve"> abundances </w:t>
      </w:r>
      <w:r w:rsidRPr="00E319D6">
        <w:rPr>
          <w:rFonts w:ascii="Aptos" w:hAnsi="Aptos"/>
          <w:i/>
          <w:iCs/>
        </w:rPr>
        <w:t>nifH L</w:t>
      </w:r>
      <w:r w:rsidRPr="00E319D6">
        <w:rPr>
          <w:rFonts w:ascii="Aptos" w:hAnsi="Aptos"/>
          <w:i/>
          <w:iCs/>
          <w:vertAlign w:val="superscript"/>
        </w:rPr>
        <w:t>-1</w:t>
      </w:r>
      <w:r>
        <w:rPr>
          <w:rFonts w:ascii="Aptos" w:hAnsi="Aptos"/>
          <w:i/>
          <w:iCs/>
        </w:rPr>
        <w:t xml:space="preserve">: </w:t>
      </w:r>
      <w:r>
        <w:rPr>
          <w:rFonts w:ascii="Aptos" w:hAnsi="Aptos"/>
        </w:rPr>
        <w:t>volumetric abundance of the nifH gene for UCYN-A2</w:t>
      </w:r>
    </w:p>
    <w:p w14:paraId="2A97B0B3" w14:textId="3B6FED79" w:rsidR="00505F94" w:rsidRPr="009460CE" w:rsidRDefault="00505F94" w:rsidP="00505F94">
      <w:pPr>
        <w:rPr>
          <w:rFonts w:ascii="Aptos" w:hAnsi="Aptos"/>
        </w:rPr>
      </w:pPr>
      <w:r w:rsidRPr="009460CE">
        <w:rPr>
          <w:rFonts w:ascii="Aptos" w:hAnsi="Aptos"/>
        </w:rPr>
        <w:t xml:space="preserve">Missing data codes: </w:t>
      </w:r>
      <w:proofErr w:type="spellStart"/>
      <w:r w:rsidR="009460CE">
        <w:rPr>
          <w:rFonts w:ascii="Aptos" w:hAnsi="Aptos"/>
        </w:rPr>
        <w:t>NaN</w:t>
      </w:r>
      <w:proofErr w:type="spellEnd"/>
    </w:p>
    <w:p w14:paraId="7FBD36BE" w14:textId="31D26149" w:rsidR="005A413C" w:rsidRPr="009460CE" w:rsidRDefault="005A413C" w:rsidP="00505F94">
      <w:pPr>
        <w:rPr>
          <w:rFonts w:ascii="Aptos" w:hAnsi="Aptos"/>
        </w:rPr>
      </w:pPr>
    </w:p>
    <w:sectPr w:rsidR="005A413C" w:rsidRPr="009460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00249"/>
    <w:multiLevelType w:val="multilevel"/>
    <w:tmpl w:val="9ED62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76049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F94"/>
    <w:rsid w:val="000205A8"/>
    <w:rsid w:val="000507FC"/>
    <w:rsid w:val="000707AF"/>
    <w:rsid w:val="00096A18"/>
    <w:rsid w:val="001603C1"/>
    <w:rsid w:val="0016441B"/>
    <w:rsid w:val="001761C8"/>
    <w:rsid w:val="001A30A4"/>
    <w:rsid w:val="001C7ED3"/>
    <w:rsid w:val="00291534"/>
    <w:rsid w:val="002E139A"/>
    <w:rsid w:val="0044092F"/>
    <w:rsid w:val="00441780"/>
    <w:rsid w:val="00465C42"/>
    <w:rsid w:val="00505F94"/>
    <w:rsid w:val="00555BE8"/>
    <w:rsid w:val="0059490A"/>
    <w:rsid w:val="005A413C"/>
    <w:rsid w:val="00720754"/>
    <w:rsid w:val="008143B8"/>
    <w:rsid w:val="00841A08"/>
    <w:rsid w:val="00877A54"/>
    <w:rsid w:val="008A4717"/>
    <w:rsid w:val="0092139C"/>
    <w:rsid w:val="009460CE"/>
    <w:rsid w:val="00B3104A"/>
    <w:rsid w:val="00B57FED"/>
    <w:rsid w:val="00C57A71"/>
    <w:rsid w:val="00D441EC"/>
    <w:rsid w:val="00E319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78D2C0F"/>
  <w15:chartTrackingRefBased/>
  <w15:docId w15:val="{D740207E-43B9-EB47-B5E2-0FFE77161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5F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5F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5F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5F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5F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5F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5F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5F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5F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F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5F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5F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5F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5F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5F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5F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5F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5F94"/>
    <w:rPr>
      <w:rFonts w:eastAsiaTheme="majorEastAsia" w:cstheme="majorBidi"/>
      <w:color w:val="272727" w:themeColor="text1" w:themeTint="D8"/>
    </w:rPr>
  </w:style>
  <w:style w:type="paragraph" w:styleId="Title">
    <w:name w:val="Title"/>
    <w:basedOn w:val="Normal"/>
    <w:next w:val="Normal"/>
    <w:link w:val="TitleChar"/>
    <w:uiPriority w:val="10"/>
    <w:qFormat/>
    <w:rsid w:val="00505F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5F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5F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5F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5F94"/>
    <w:pPr>
      <w:spacing w:before="160"/>
      <w:jc w:val="center"/>
    </w:pPr>
    <w:rPr>
      <w:i/>
      <w:iCs/>
      <w:color w:val="404040" w:themeColor="text1" w:themeTint="BF"/>
    </w:rPr>
  </w:style>
  <w:style w:type="character" w:customStyle="1" w:styleId="QuoteChar">
    <w:name w:val="Quote Char"/>
    <w:basedOn w:val="DefaultParagraphFont"/>
    <w:link w:val="Quote"/>
    <w:uiPriority w:val="29"/>
    <w:rsid w:val="00505F94"/>
    <w:rPr>
      <w:i/>
      <w:iCs/>
      <w:color w:val="404040" w:themeColor="text1" w:themeTint="BF"/>
    </w:rPr>
  </w:style>
  <w:style w:type="paragraph" w:styleId="ListParagraph">
    <w:name w:val="List Paragraph"/>
    <w:basedOn w:val="Normal"/>
    <w:uiPriority w:val="34"/>
    <w:qFormat/>
    <w:rsid w:val="00505F94"/>
    <w:pPr>
      <w:ind w:left="720"/>
      <w:contextualSpacing/>
    </w:pPr>
  </w:style>
  <w:style w:type="character" w:styleId="IntenseEmphasis">
    <w:name w:val="Intense Emphasis"/>
    <w:basedOn w:val="DefaultParagraphFont"/>
    <w:uiPriority w:val="21"/>
    <w:qFormat/>
    <w:rsid w:val="00505F94"/>
    <w:rPr>
      <w:i/>
      <w:iCs/>
      <w:color w:val="0F4761" w:themeColor="accent1" w:themeShade="BF"/>
    </w:rPr>
  </w:style>
  <w:style w:type="paragraph" w:styleId="IntenseQuote">
    <w:name w:val="Intense Quote"/>
    <w:basedOn w:val="Normal"/>
    <w:next w:val="Normal"/>
    <w:link w:val="IntenseQuoteChar"/>
    <w:uiPriority w:val="30"/>
    <w:qFormat/>
    <w:rsid w:val="00505F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5F94"/>
    <w:rPr>
      <w:i/>
      <w:iCs/>
      <w:color w:val="0F4761" w:themeColor="accent1" w:themeShade="BF"/>
    </w:rPr>
  </w:style>
  <w:style w:type="character" w:styleId="IntenseReference">
    <w:name w:val="Intense Reference"/>
    <w:basedOn w:val="DefaultParagraphFont"/>
    <w:uiPriority w:val="32"/>
    <w:qFormat/>
    <w:rsid w:val="00505F94"/>
    <w:rPr>
      <w:b/>
      <w:bCs/>
      <w:smallCaps/>
      <w:color w:val="0F4761" w:themeColor="accent1" w:themeShade="BF"/>
      <w:spacing w:val="5"/>
    </w:rPr>
  </w:style>
  <w:style w:type="paragraph" w:customStyle="1" w:styleId="Affiliation">
    <w:name w:val="Affiliation"/>
    <w:basedOn w:val="Normal"/>
    <w:qFormat/>
    <w:rsid w:val="002E139A"/>
    <w:pPr>
      <w:spacing w:before="120" w:after="0" w:line="240" w:lineRule="auto"/>
    </w:pPr>
    <w:rPr>
      <w:rFonts w:ascii="Times New Roman" w:eastAsia="Times New Roman" w:hAnsi="Times New Roman" w:cs="Times New Roman"/>
      <w:kern w:val="0"/>
      <w:lang w:val="en-US"/>
      <w14:ligatures w14:val="none"/>
    </w:rPr>
  </w:style>
  <w:style w:type="character" w:customStyle="1" w:styleId="apple-converted-space">
    <w:name w:val="apple-converted-space"/>
    <w:basedOn w:val="DefaultParagraphFont"/>
    <w:rsid w:val="002E139A"/>
  </w:style>
  <w:style w:type="character" w:styleId="Hyperlink">
    <w:name w:val="Hyperlink"/>
    <w:basedOn w:val="DefaultParagraphFont"/>
    <w:uiPriority w:val="99"/>
    <w:unhideWhenUsed/>
    <w:rsid w:val="00841A08"/>
    <w:rPr>
      <w:color w:val="467886" w:themeColor="hyperlink"/>
      <w:u w:val="single"/>
    </w:rPr>
  </w:style>
  <w:style w:type="character" w:styleId="UnresolvedMention">
    <w:name w:val="Unresolved Mention"/>
    <w:basedOn w:val="DefaultParagraphFont"/>
    <w:uiPriority w:val="99"/>
    <w:semiHidden/>
    <w:unhideWhenUsed/>
    <w:rsid w:val="00841A08"/>
    <w:rPr>
      <w:color w:val="605E5C"/>
      <w:shd w:val="clear" w:color="auto" w:fill="E1DFDD"/>
    </w:rPr>
  </w:style>
  <w:style w:type="paragraph" w:customStyle="1" w:styleId="SMText">
    <w:name w:val="SM Text"/>
    <w:basedOn w:val="Normal"/>
    <w:qFormat/>
    <w:rsid w:val="009460CE"/>
    <w:pPr>
      <w:spacing w:after="0" w:line="240" w:lineRule="auto"/>
      <w:ind w:firstLine="480"/>
    </w:pPr>
    <w:rPr>
      <w:rFonts w:ascii="Times New Roman" w:eastAsia="Times New Roman" w:hAnsi="Times New Roman" w:cs="Times New Roman"/>
      <w:kern w:val="0"/>
      <w:szCs w:val="20"/>
      <w:lang w:val="en-US"/>
      <w14:ligatures w14:val="none"/>
    </w:rPr>
  </w:style>
  <w:style w:type="paragraph" w:customStyle="1" w:styleId="SMcaption">
    <w:name w:val="SM caption"/>
    <w:basedOn w:val="SMText"/>
    <w:qFormat/>
    <w:rsid w:val="009460CE"/>
    <w:pPr>
      <w:ind w:firstLine="0"/>
    </w:pPr>
  </w:style>
  <w:style w:type="table" w:styleId="TableGrid">
    <w:name w:val="Table Grid"/>
    <w:basedOn w:val="TableNormal"/>
    <w:uiPriority w:val="39"/>
    <w:rsid w:val="009460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E319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haffey@liverpool.ac.uk" TargetMode="External"/><Relationship Id="rId5" Type="http://schemas.openxmlformats.org/officeDocument/2006/relationships/hyperlink" Target="mailto:kturk@ucsc.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1839</Words>
  <Characters>10484</Characters>
  <Application>Microsoft Office Word</Application>
  <DocSecurity>0</DocSecurity>
  <Lines>87</Lines>
  <Paragraphs>24</Paragraphs>
  <ScaleCrop>false</ScaleCrop>
  <Company/>
  <LinksUpToDate>false</LinksUpToDate>
  <CharactersWithSpaces>12299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Mahaffey</dc:creator>
  <cp:keywords/>
  <dc:description/>
  <cp:lastModifiedBy>Claire Mahaffey</cp:lastModifiedBy>
  <cp:revision>16</cp:revision>
  <dcterms:created xsi:type="dcterms:W3CDTF">2025-09-02T17:56:00Z</dcterms:created>
  <dcterms:modified xsi:type="dcterms:W3CDTF">2025-09-05T05:23:00Z</dcterms:modified>
</cp:coreProperties>
</file>