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CBE" w:rsidRDefault="001F7CBE" w:rsidP="00D72DDA">
      <w:pPr>
        <w:pStyle w:val="Heading1"/>
      </w:pPr>
      <w:r>
        <w:t>README file for Supplemental oxygen in Queen Elizabeth Central Hospital Malawi: a prospective cohort study of patients admitted to medical wards.</w:t>
      </w:r>
    </w:p>
    <w:p w:rsidR="00D72DDA" w:rsidRPr="00D72DDA" w:rsidRDefault="00D72DDA" w:rsidP="00D72DDA">
      <w:pPr>
        <w:rPr>
          <w:i/>
          <w:iCs/>
        </w:rPr>
      </w:pPr>
      <w:r w:rsidRPr="00D72DDA">
        <w:rPr>
          <w:i/>
          <w:iCs/>
        </w:rPr>
        <w:t>H. Thomson1*, M. Mlaviwa1*, J. Rylance1, H. Jones2, M. Reuben1, M. Stolbrink3</w:t>
      </w:r>
    </w:p>
    <w:p w:rsidR="00D72DDA" w:rsidRPr="00D72DDA" w:rsidRDefault="00D72DDA" w:rsidP="00D72DDA">
      <w:pPr>
        <w:rPr>
          <w:i/>
          <w:iCs/>
        </w:rPr>
      </w:pPr>
      <w:r w:rsidRPr="00D72DDA">
        <w:rPr>
          <w:i/>
          <w:iCs/>
        </w:rPr>
        <w:t xml:space="preserve">1Malawi Liverpool </w:t>
      </w:r>
      <w:proofErr w:type="spellStart"/>
      <w:r w:rsidRPr="00D72DDA">
        <w:rPr>
          <w:i/>
          <w:iCs/>
        </w:rPr>
        <w:t>Wellcome</w:t>
      </w:r>
      <w:proofErr w:type="spellEnd"/>
      <w:r w:rsidRPr="00D72DDA">
        <w:rPr>
          <w:i/>
          <w:iCs/>
        </w:rPr>
        <w:t xml:space="preserve"> Trust, Lung Health Group, Blantyre, Malawi, 2Liverpool School of Tropical Medicine, Masters student International Public Health, Liverpool, United Kingdom of Great Britain and Northern </w:t>
      </w:r>
      <w:proofErr w:type="gramStart"/>
      <w:r w:rsidRPr="00D72DDA">
        <w:rPr>
          <w:i/>
          <w:iCs/>
        </w:rPr>
        <w:t>Ireland,  3</w:t>
      </w:r>
      <w:proofErr w:type="gramEnd"/>
      <w:r w:rsidRPr="00D72DDA">
        <w:rPr>
          <w:i/>
          <w:iCs/>
        </w:rPr>
        <w:t>Institute of Infection, Veterinary and Ecological Sciences, University of Liverpool, Clinical infection, Microbiology and Immunology, Liverpool, United Kingdom of Great Britain and Northern Ireland</w:t>
      </w:r>
    </w:p>
    <w:p w:rsidR="00D72DDA" w:rsidRPr="00D72DDA" w:rsidRDefault="00D72DDA" w:rsidP="00D72DDA">
      <w:pPr>
        <w:rPr>
          <w:i/>
          <w:iCs/>
        </w:rPr>
      </w:pPr>
      <w:r w:rsidRPr="00D72DDA">
        <w:rPr>
          <w:i/>
          <w:iCs/>
        </w:rPr>
        <w:t xml:space="preserve">Corresponding author: Dr Helen Thomson (hthomson@doctors.org.uk) </w:t>
      </w:r>
    </w:p>
    <w:p w:rsidR="00D72DDA" w:rsidRPr="00D72DDA" w:rsidRDefault="00D72DDA" w:rsidP="00D72DDA">
      <w:pPr>
        <w:rPr>
          <w:i/>
          <w:iCs/>
        </w:rPr>
      </w:pPr>
      <w:r w:rsidRPr="00D72DDA">
        <w:rPr>
          <w:i/>
          <w:iCs/>
        </w:rPr>
        <w:t xml:space="preserve">Dr Thomson and Ms </w:t>
      </w:r>
      <w:proofErr w:type="spellStart"/>
      <w:r w:rsidRPr="00D72DDA">
        <w:rPr>
          <w:i/>
          <w:iCs/>
        </w:rPr>
        <w:t>Mlaviwa</w:t>
      </w:r>
      <w:proofErr w:type="spellEnd"/>
      <w:r w:rsidRPr="00D72DDA">
        <w:rPr>
          <w:i/>
          <w:iCs/>
        </w:rPr>
        <w:t xml:space="preserve"> are joint first authors. </w:t>
      </w:r>
    </w:p>
    <w:p w:rsidR="00921EBD" w:rsidRPr="00D72DDA" w:rsidRDefault="00D72DDA" w:rsidP="00D72DDA">
      <w:pPr>
        <w:rPr>
          <w:iCs/>
        </w:rPr>
      </w:pPr>
      <w:r w:rsidRPr="00D72DDA">
        <w:rPr>
          <w:b/>
          <w:iCs/>
        </w:rPr>
        <w:t>Acknowledgements</w:t>
      </w:r>
      <w:r w:rsidRPr="00D72DDA">
        <w:rPr>
          <w:iCs/>
        </w:rPr>
        <w:t xml:space="preserve">: National Institute for Health Research; African Research Collaboration for Sepsis, Malawi-Liverpool </w:t>
      </w:r>
      <w:proofErr w:type="spellStart"/>
      <w:r w:rsidRPr="00D72DDA">
        <w:rPr>
          <w:iCs/>
        </w:rPr>
        <w:t>Wellcome</w:t>
      </w:r>
      <w:proofErr w:type="spellEnd"/>
      <w:r w:rsidRPr="00D72DDA">
        <w:rPr>
          <w:iCs/>
        </w:rPr>
        <w:t xml:space="preserve"> Trust, Liverpool School of Tropical Medicine</w:t>
      </w:r>
    </w:p>
    <w:p w:rsidR="00921EBD" w:rsidRDefault="00921EBD">
      <w:r w:rsidRPr="00D72DDA">
        <w:rPr>
          <w:b/>
        </w:rPr>
        <w:t>Methodology</w:t>
      </w:r>
      <w:r>
        <w:t>: A</w:t>
      </w:r>
      <w:r w:rsidRPr="001413C4">
        <w:t xml:space="preserve"> prospective cohort study of adults with hypoxaemia admitted to medical wards </w:t>
      </w:r>
      <w:r>
        <w:t>of</w:t>
      </w:r>
      <w:r w:rsidRPr="001413C4">
        <w:t xml:space="preserve"> a teaching hospital in Malawi between January and March 2020. </w:t>
      </w:r>
    </w:p>
    <w:p w:rsidR="00921EBD" w:rsidRDefault="00921EBD">
      <w:r w:rsidRPr="00D72DDA">
        <w:rPr>
          <w:b/>
        </w:rPr>
        <w:t>Data processing:</w:t>
      </w:r>
      <w:r w:rsidR="00D72DDA">
        <w:rPr>
          <w:b/>
        </w:rPr>
        <w:t xml:space="preserve"> </w:t>
      </w:r>
      <w:r>
        <w:t xml:space="preserve">Adults, aged 18 years and above, were included if they were </w:t>
      </w:r>
      <w:proofErr w:type="spellStart"/>
      <w:r>
        <w:t>hypoxaemic</w:t>
      </w:r>
      <w:proofErr w:type="spellEnd"/>
      <w:r>
        <w:t xml:space="preserve"> in the Queen Elizabeth Central Hospital in Blantyre, Malawi, were treated with supplemental oxygen and were admitted under the medical teams. Hypoxaemia was defined as peripheral oxygen saturations of less than 90% by finger pulse oximetry. Participants were recruited either from the emergency department, or from the medical wards if they were within 48 hours of admission.</w:t>
      </w:r>
    </w:p>
    <w:p w:rsidR="00D72DDA" w:rsidRDefault="00D72DDA">
      <w:r>
        <w:t>Data were collected between 18</w:t>
      </w:r>
      <w:r w:rsidRPr="00D72DDA">
        <w:rPr>
          <w:vertAlign w:val="superscript"/>
        </w:rPr>
        <w:t>th</w:t>
      </w:r>
      <w:r>
        <w:t xml:space="preserve"> February 2020 to 20</w:t>
      </w:r>
      <w:r w:rsidRPr="00D72DDA">
        <w:rPr>
          <w:vertAlign w:val="superscript"/>
        </w:rPr>
        <w:t>th</w:t>
      </w:r>
      <w:r>
        <w:t xml:space="preserve"> March 2020.</w:t>
      </w:r>
    </w:p>
    <w:p w:rsidR="00921EBD" w:rsidRDefault="00921EBD" w:rsidP="00921EBD">
      <w:r>
        <w:t>Baseline demographics, admission details including vital signs and oxygen delivery method, diagnoses and co-morbidities were recorded on admission. Diagnoses made by the attending physician were extracted from medical notes. Haemoglobin and chest radiograph results were collected only if these were conducted as part of usual clinical care. Vital signs and details of supplemental oxygen delivery were recorded daily for participants until outcomes were determined (</w:t>
      </w:r>
      <w:r w:rsidRPr="00DF46BF">
        <w:rPr>
          <w:iCs/>
        </w:rPr>
        <w:t>i.e.</w:t>
      </w:r>
      <w:r w:rsidRPr="00DF46BF">
        <w:t xml:space="preserve"> </w:t>
      </w:r>
      <w:r>
        <w:t>death, discharge, or ongoing inpatient care after 14 days). Oxygen saturations were measured with oxygen therapy present and then with temporary removal of supplemental oxygen, providing it was clinically safe to do so. Data were collected using an Open Data Kit platform on Samsung tablet devices (</w:t>
      </w:r>
      <w:hyperlink r:id="rId4" w:history="1">
        <w:r w:rsidRPr="00BC013E">
          <w:rPr>
            <w:rStyle w:val="Hyperlink"/>
          </w:rPr>
          <w:t>www.kobotoolbox.org</w:t>
        </w:r>
      </w:hyperlink>
      <w:r>
        <w:t xml:space="preserve">). </w:t>
      </w:r>
    </w:p>
    <w:p w:rsidR="00203342" w:rsidRDefault="00203342" w:rsidP="00921EBD">
      <w:r w:rsidRPr="00203342">
        <w:rPr>
          <w:b/>
        </w:rPr>
        <w:t>Data and file overview</w:t>
      </w:r>
      <w:r>
        <w:t xml:space="preserve">: </w:t>
      </w:r>
      <w:proofErr w:type="gramStart"/>
      <w:r>
        <w:t>Contains</w:t>
      </w:r>
      <w:proofErr w:type="gramEnd"/>
      <w:r>
        <w:t xml:space="preserve"> baseline information and daily follow up for each participant. File was created 20</w:t>
      </w:r>
      <w:r w:rsidRPr="00203342">
        <w:rPr>
          <w:vertAlign w:val="superscript"/>
        </w:rPr>
        <w:t>th</w:t>
      </w:r>
      <w:r>
        <w:t xml:space="preserve"> March 2020.</w:t>
      </w:r>
      <w:bookmarkStart w:id="0" w:name="_GoBack"/>
      <w:bookmarkEnd w:id="0"/>
    </w:p>
    <w:p w:rsidR="00921EBD" w:rsidRDefault="00921EBD"/>
    <w:p w:rsidR="00921EBD" w:rsidRDefault="00921EBD">
      <w:r>
        <w:t xml:space="preserve">Further details can be found in the publication </w:t>
      </w:r>
      <w:r w:rsidR="0042635E">
        <w:t>by the authors</w:t>
      </w:r>
      <w:r>
        <w:t>.</w:t>
      </w:r>
    </w:p>
    <w:sectPr w:rsidR="00921E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BE"/>
    <w:rsid w:val="001F7CBE"/>
    <w:rsid w:val="00203342"/>
    <w:rsid w:val="0042635E"/>
    <w:rsid w:val="00921EBD"/>
    <w:rsid w:val="00D72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0CD6"/>
  <w15:chartTrackingRefBased/>
  <w15:docId w15:val="{261D24DB-6334-457C-9039-F597E2E4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D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EBD"/>
    <w:rPr>
      <w:color w:val="0563C1" w:themeColor="hyperlink"/>
      <w:u w:val="single"/>
    </w:rPr>
  </w:style>
  <w:style w:type="character" w:styleId="UnresolvedMention">
    <w:name w:val="Unresolved Mention"/>
    <w:basedOn w:val="DefaultParagraphFont"/>
    <w:uiPriority w:val="99"/>
    <w:semiHidden/>
    <w:unhideWhenUsed/>
    <w:rsid w:val="00921EBD"/>
    <w:rPr>
      <w:color w:val="605E5C"/>
      <w:shd w:val="clear" w:color="auto" w:fill="E1DFDD"/>
    </w:rPr>
  </w:style>
  <w:style w:type="character" w:customStyle="1" w:styleId="Heading1Char">
    <w:name w:val="Heading 1 Char"/>
    <w:basedOn w:val="DefaultParagraphFont"/>
    <w:link w:val="Heading1"/>
    <w:uiPriority w:val="9"/>
    <w:rsid w:val="00D72DD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botoolbo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Stolbrink, M</dc:creator>
  <cp:keywords/>
  <dc:description/>
  <cp:lastModifiedBy>Stolbrink, M</cp:lastModifiedBy>
  <cp:revision>5</cp:revision>
  <dcterms:created xsi:type="dcterms:W3CDTF">2021-01-20T13:03:00Z</dcterms:created>
  <dcterms:modified xsi:type="dcterms:W3CDTF">2021-01-20T15:27:00Z</dcterms:modified>
</cp:coreProperties>
</file>