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E8" w:rsidRPr="00383236" w:rsidRDefault="000A50E8" w:rsidP="000A50E8">
      <w:pPr>
        <w:autoSpaceDE w:val="0"/>
        <w:autoSpaceDN w:val="0"/>
        <w:adjustRightInd w:val="0"/>
        <w:spacing w:after="0" w:line="240" w:lineRule="auto"/>
        <w:rPr>
          <w:rFonts w:asciiTheme="minorHAnsi" w:hAnsiTheme="minorHAnsi" w:cs="Arial"/>
          <w:b/>
          <w:bCs/>
          <w:sz w:val="32"/>
          <w:szCs w:val="32"/>
          <w:lang w:eastAsia="en-GB"/>
        </w:rPr>
      </w:pPr>
      <w:r w:rsidRPr="00383236">
        <w:rPr>
          <w:rFonts w:asciiTheme="minorHAnsi" w:hAnsiTheme="minorHAnsi" w:cs="Arial"/>
          <w:b/>
          <w:bCs/>
          <w:sz w:val="32"/>
          <w:szCs w:val="32"/>
          <w:lang w:eastAsia="en-GB"/>
        </w:rPr>
        <w:t>(Sub</w:t>
      </w:r>
      <w:proofErr w:type="gramStart"/>
      <w:r w:rsidRPr="00383236">
        <w:rPr>
          <w:rFonts w:asciiTheme="minorHAnsi" w:hAnsiTheme="minorHAnsi" w:cs="Arial"/>
          <w:b/>
          <w:bCs/>
          <w:sz w:val="32"/>
          <w:szCs w:val="32"/>
          <w:lang w:eastAsia="en-GB"/>
        </w:rPr>
        <w:t>)surface</w:t>
      </w:r>
      <w:proofErr w:type="gramEnd"/>
      <w:r w:rsidRPr="00383236">
        <w:rPr>
          <w:rFonts w:asciiTheme="minorHAnsi" w:hAnsiTheme="minorHAnsi" w:cs="Arial"/>
          <w:b/>
          <w:bCs/>
          <w:sz w:val="32"/>
          <w:szCs w:val="32"/>
          <w:lang w:eastAsia="en-GB"/>
        </w:rPr>
        <w:t xml:space="preserve"> Promoted Disproportionation and Absolute Band Alignment in High-Power LiMn</w:t>
      </w:r>
      <w:r w:rsidRPr="00383236">
        <w:rPr>
          <w:rFonts w:asciiTheme="minorHAnsi" w:hAnsiTheme="minorHAnsi" w:cs="Arial"/>
          <w:sz w:val="32"/>
          <w:szCs w:val="32"/>
          <w:vertAlign w:val="subscript"/>
          <w:lang w:eastAsia="en-GB"/>
        </w:rPr>
        <w:t>2</w:t>
      </w:r>
      <w:r w:rsidRPr="00383236">
        <w:rPr>
          <w:rFonts w:asciiTheme="minorHAnsi" w:hAnsiTheme="minorHAnsi" w:cs="Arial"/>
          <w:b/>
          <w:bCs/>
          <w:sz w:val="32"/>
          <w:szCs w:val="32"/>
          <w:lang w:eastAsia="en-GB"/>
        </w:rPr>
        <w:t>O</w:t>
      </w:r>
      <w:r w:rsidRPr="00383236">
        <w:rPr>
          <w:rFonts w:asciiTheme="minorHAnsi" w:hAnsiTheme="minorHAnsi" w:cs="Arial"/>
          <w:sz w:val="32"/>
          <w:szCs w:val="32"/>
          <w:vertAlign w:val="subscript"/>
          <w:lang w:eastAsia="en-GB"/>
        </w:rPr>
        <w:t>4</w:t>
      </w:r>
      <w:r w:rsidRPr="00383236">
        <w:rPr>
          <w:rFonts w:asciiTheme="minorHAnsi" w:hAnsiTheme="minorHAnsi" w:cs="Arial"/>
          <w:sz w:val="32"/>
          <w:szCs w:val="32"/>
          <w:lang w:eastAsia="en-GB"/>
        </w:rPr>
        <w:t xml:space="preserve"> </w:t>
      </w:r>
      <w:r w:rsidRPr="00383236">
        <w:rPr>
          <w:rFonts w:asciiTheme="minorHAnsi" w:hAnsiTheme="minorHAnsi" w:cs="Arial"/>
          <w:b/>
          <w:bCs/>
          <w:sz w:val="32"/>
          <w:szCs w:val="32"/>
          <w:lang w:eastAsia="en-GB"/>
        </w:rPr>
        <w:t>Cathodes</w:t>
      </w:r>
    </w:p>
    <w:p w:rsidR="000A50E8" w:rsidRPr="00383236" w:rsidRDefault="000A50E8" w:rsidP="000A50E8">
      <w:pPr>
        <w:autoSpaceDE w:val="0"/>
        <w:autoSpaceDN w:val="0"/>
        <w:adjustRightInd w:val="0"/>
        <w:spacing w:after="0" w:line="240" w:lineRule="auto"/>
        <w:rPr>
          <w:rFonts w:asciiTheme="minorHAnsi" w:hAnsiTheme="minorHAnsi" w:cs="Arial"/>
          <w:b/>
          <w:bCs/>
          <w:sz w:val="32"/>
          <w:szCs w:val="32"/>
          <w:lang w:eastAsia="en-GB"/>
        </w:rPr>
      </w:pPr>
    </w:p>
    <w:p w:rsidR="000A50E8" w:rsidRPr="00383236" w:rsidRDefault="000A50E8" w:rsidP="000A50E8">
      <w:pPr>
        <w:autoSpaceDE w:val="0"/>
        <w:autoSpaceDN w:val="0"/>
        <w:adjustRightInd w:val="0"/>
        <w:spacing w:after="0" w:line="240" w:lineRule="auto"/>
        <w:rPr>
          <w:rFonts w:asciiTheme="minorHAnsi" w:hAnsiTheme="minorHAnsi" w:cs="Arial"/>
          <w:sz w:val="29"/>
          <w:szCs w:val="29"/>
          <w:vertAlign w:val="superscript"/>
          <w:lang w:eastAsia="en-GB"/>
        </w:rPr>
      </w:pPr>
      <w:r w:rsidRPr="00383236">
        <w:rPr>
          <w:rFonts w:asciiTheme="minorHAnsi" w:hAnsiTheme="minorHAnsi" w:cs="Arial"/>
          <w:sz w:val="29"/>
          <w:szCs w:val="29"/>
          <w:lang w:eastAsia="en-GB"/>
        </w:rPr>
        <w:t>Ivan Scivetti</w:t>
      </w:r>
      <w:r w:rsidRPr="00383236">
        <w:rPr>
          <w:rFonts w:asciiTheme="minorHAnsi" w:hAnsiTheme="minorHAnsi" w:cs="Arial"/>
          <w:sz w:val="29"/>
          <w:szCs w:val="29"/>
          <w:vertAlign w:val="superscript"/>
          <w:lang w:eastAsia="en-GB"/>
        </w:rPr>
        <w:t>1</w:t>
      </w:r>
      <w:r w:rsidRPr="00383236">
        <w:rPr>
          <w:rFonts w:asciiTheme="minorHAnsi" w:hAnsiTheme="minorHAnsi" w:cs="Arial"/>
          <w:lang w:eastAsia="en-GB"/>
        </w:rPr>
        <w:t xml:space="preserve"> </w:t>
      </w:r>
      <w:r w:rsidRPr="00383236">
        <w:rPr>
          <w:rFonts w:asciiTheme="minorHAnsi" w:hAnsiTheme="minorHAnsi" w:cs="Arial"/>
          <w:sz w:val="29"/>
          <w:szCs w:val="29"/>
          <w:lang w:eastAsia="en-GB"/>
        </w:rPr>
        <w:t>and Gilberto Teobaldi</w:t>
      </w:r>
      <w:r w:rsidRPr="00383236">
        <w:rPr>
          <w:rFonts w:asciiTheme="minorHAnsi" w:hAnsiTheme="minorHAnsi" w:cs="Arial"/>
          <w:sz w:val="29"/>
          <w:szCs w:val="29"/>
          <w:vertAlign w:val="superscript"/>
          <w:lang w:eastAsia="en-GB"/>
        </w:rPr>
        <w:t>1</w:t>
      </w:r>
    </w:p>
    <w:p w:rsidR="000A50E8" w:rsidRPr="00383236" w:rsidRDefault="000A50E8" w:rsidP="000A50E8">
      <w:pPr>
        <w:autoSpaceDE w:val="0"/>
        <w:autoSpaceDN w:val="0"/>
        <w:adjustRightInd w:val="0"/>
        <w:spacing w:after="0" w:line="240" w:lineRule="auto"/>
        <w:rPr>
          <w:rFonts w:asciiTheme="minorHAnsi" w:hAnsiTheme="minorHAnsi" w:cs="Arial"/>
          <w:sz w:val="29"/>
          <w:szCs w:val="29"/>
          <w:vertAlign w:val="superscript"/>
          <w:lang w:eastAsia="en-GB"/>
        </w:rPr>
      </w:pPr>
    </w:p>
    <w:p w:rsidR="000A50E8" w:rsidRPr="00383236" w:rsidRDefault="000A50E8" w:rsidP="000A50E8">
      <w:pPr>
        <w:autoSpaceDE w:val="0"/>
        <w:autoSpaceDN w:val="0"/>
        <w:adjustRightInd w:val="0"/>
        <w:spacing w:after="0" w:line="240" w:lineRule="auto"/>
        <w:rPr>
          <w:rFonts w:asciiTheme="minorHAnsi" w:hAnsiTheme="minorHAnsi" w:cs="Arial"/>
          <w:i/>
          <w:iCs/>
          <w:sz w:val="24"/>
          <w:szCs w:val="24"/>
          <w:lang w:eastAsia="en-GB"/>
        </w:rPr>
      </w:pPr>
      <w:r w:rsidRPr="00383236">
        <w:rPr>
          <w:rFonts w:asciiTheme="minorHAnsi" w:hAnsiTheme="minorHAnsi" w:cs="Arial"/>
          <w:i/>
          <w:iCs/>
          <w:sz w:val="24"/>
          <w:szCs w:val="24"/>
          <w:vertAlign w:val="superscript"/>
          <w:lang w:eastAsia="en-GB"/>
        </w:rPr>
        <w:t>1</w:t>
      </w:r>
      <w:r w:rsidRPr="00383236">
        <w:rPr>
          <w:rFonts w:asciiTheme="minorHAnsi" w:hAnsiTheme="minorHAnsi" w:cs="Arial"/>
          <w:i/>
          <w:iCs/>
          <w:sz w:val="24"/>
          <w:szCs w:val="24"/>
          <w:lang w:eastAsia="en-GB"/>
        </w:rPr>
        <w:t>Stephenson Institute for Renewable Energy, Department of Chemistry, University of</w:t>
      </w:r>
    </w:p>
    <w:p w:rsidR="000A50E8" w:rsidRPr="00383236" w:rsidRDefault="000A50E8" w:rsidP="000A50E8">
      <w:pPr>
        <w:spacing w:line="240" w:lineRule="auto"/>
        <w:rPr>
          <w:rFonts w:asciiTheme="minorHAnsi" w:hAnsiTheme="minorHAnsi" w:cs="Arial"/>
        </w:rPr>
      </w:pPr>
      <w:r w:rsidRPr="00383236">
        <w:rPr>
          <w:rFonts w:asciiTheme="minorHAnsi" w:hAnsiTheme="minorHAnsi" w:cs="Arial"/>
          <w:i/>
          <w:iCs/>
          <w:sz w:val="24"/>
          <w:szCs w:val="24"/>
          <w:lang w:eastAsia="en-GB"/>
        </w:rPr>
        <w:t>Liverpool, Liverpool L69 7ZF, UK</w:t>
      </w:r>
    </w:p>
    <w:p w:rsidR="003C016C" w:rsidRPr="00383236" w:rsidRDefault="003C016C" w:rsidP="000369A0">
      <w:pPr>
        <w:spacing w:line="240" w:lineRule="auto"/>
        <w:rPr>
          <w:rFonts w:asciiTheme="minorHAnsi" w:hAnsiTheme="minorHAnsi" w:cs="Arial"/>
        </w:rPr>
      </w:pPr>
    </w:p>
    <w:p w:rsidR="00646AB1" w:rsidRPr="00383236" w:rsidRDefault="000369A0" w:rsidP="000369A0">
      <w:pPr>
        <w:spacing w:line="240" w:lineRule="auto"/>
        <w:rPr>
          <w:rFonts w:asciiTheme="minorHAnsi" w:hAnsiTheme="minorHAnsi" w:cs="Arial"/>
        </w:rPr>
      </w:pPr>
      <w:r w:rsidRPr="00383236">
        <w:rPr>
          <w:rFonts w:asciiTheme="minorHAnsi" w:hAnsiTheme="minorHAnsi" w:cs="Arial"/>
        </w:rPr>
        <w:t xml:space="preserve">E-mail: </w:t>
      </w:r>
      <w:r w:rsidR="000A50E8" w:rsidRPr="00383236">
        <w:rPr>
          <w:rFonts w:asciiTheme="minorHAnsi" w:hAnsiTheme="minorHAnsi" w:cs="Arial"/>
        </w:rPr>
        <w:t>scivetti</w:t>
      </w:r>
      <w:r w:rsidRPr="00383236">
        <w:rPr>
          <w:rFonts w:asciiTheme="minorHAnsi" w:hAnsiTheme="minorHAnsi" w:cs="Arial"/>
        </w:rPr>
        <w:t>@liv.ac.uk</w:t>
      </w:r>
    </w:p>
    <w:p w:rsidR="00646AB1" w:rsidRPr="00383236" w:rsidRDefault="00646AB1" w:rsidP="00646AB1">
      <w:pPr>
        <w:spacing w:after="0" w:line="240" w:lineRule="auto"/>
        <w:rPr>
          <w:rFonts w:asciiTheme="minorHAnsi" w:hAnsiTheme="minorHAnsi" w:cs="Arial"/>
        </w:rPr>
      </w:pPr>
    </w:p>
    <w:p w:rsidR="000369A0" w:rsidRPr="00383236" w:rsidRDefault="000369A0" w:rsidP="00646AB1">
      <w:pPr>
        <w:spacing w:after="0" w:line="240" w:lineRule="auto"/>
        <w:rPr>
          <w:rFonts w:asciiTheme="minorHAnsi" w:hAnsiTheme="minorHAnsi" w:cs="Arial"/>
          <w:b/>
        </w:rPr>
      </w:pPr>
      <w:r w:rsidRPr="00383236">
        <w:rPr>
          <w:rFonts w:asciiTheme="minorHAnsi" w:hAnsiTheme="minorHAnsi" w:cs="Arial"/>
          <w:b/>
        </w:rPr>
        <w:t xml:space="preserve">Abstract </w:t>
      </w:r>
    </w:p>
    <w:p w:rsidR="000369A0" w:rsidRPr="00383236" w:rsidRDefault="000A50E8" w:rsidP="000A50E8">
      <w:pPr>
        <w:autoSpaceDE w:val="0"/>
        <w:autoSpaceDN w:val="0"/>
        <w:adjustRightInd w:val="0"/>
        <w:spacing w:after="0" w:line="240" w:lineRule="auto"/>
        <w:rPr>
          <w:rFonts w:asciiTheme="minorHAnsi" w:hAnsiTheme="minorHAnsi" w:cs="Arial"/>
        </w:rPr>
      </w:pPr>
      <w:r w:rsidRPr="00383236">
        <w:rPr>
          <w:rFonts w:asciiTheme="minorHAnsi" w:hAnsiTheme="minorHAnsi" w:cs="Arial"/>
          <w:lang w:eastAsia="en-GB"/>
        </w:rPr>
        <w:t>We present</w:t>
      </w:r>
      <w:r w:rsidR="00EF44F1" w:rsidRPr="00383236">
        <w:rPr>
          <w:rFonts w:asciiTheme="minorHAnsi" w:hAnsiTheme="minorHAnsi" w:cs="Arial"/>
          <w:lang w:eastAsia="en-GB"/>
        </w:rPr>
        <w:t xml:space="preserve"> an isotropic (</w:t>
      </w:r>
      <w:proofErr w:type="spellStart"/>
      <w:r w:rsidR="00EF44F1" w:rsidRPr="00383236">
        <w:rPr>
          <w:rFonts w:asciiTheme="minorHAnsi" w:hAnsiTheme="minorHAnsi" w:cs="Arial"/>
          <w:lang w:eastAsia="en-GB"/>
        </w:rPr>
        <w:t>U</w:t>
      </w:r>
      <w:r w:rsidR="00EF44F1" w:rsidRPr="00383236">
        <w:rPr>
          <w:rFonts w:asciiTheme="minorHAnsi" w:hAnsiTheme="minorHAnsi" w:cs="Arial"/>
          <w:vertAlign w:val="subscript"/>
          <w:lang w:eastAsia="en-GB"/>
        </w:rPr>
        <w:t>eff</w:t>
      </w:r>
      <w:proofErr w:type="spellEnd"/>
      <w:r w:rsidRPr="00383236">
        <w:rPr>
          <w:rFonts w:asciiTheme="minorHAnsi" w:hAnsiTheme="minorHAnsi" w:cs="Arial"/>
          <w:lang w:eastAsia="en-GB"/>
        </w:rPr>
        <w:t>) and anisotropic (U-J) Hubbard and van der Waals (</w:t>
      </w:r>
      <w:proofErr w:type="spellStart"/>
      <w:r w:rsidRPr="00383236">
        <w:rPr>
          <w:rFonts w:asciiTheme="minorHAnsi" w:hAnsiTheme="minorHAnsi" w:cs="Arial"/>
          <w:lang w:eastAsia="en-GB"/>
        </w:rPr>
        <w:t>vdW</w:t>
      </w:r>
      <w:proofErr w:type="spellEnd"/>
      <w:r w:rsidRPr="00383236">
        <w:rPr>
          <w:rFonts w:asciiTheme="minorHAnsi" w:hAnsiTheme="minorHAnsi" w:cs="Arial"/>
          <w:lang w:eastAsia="en-GB"/>
        </w:rPr>
        <w:t xml:space="preserve">) corrected Density Functional Theory study of bulk and low-index surfaces of </w:t>
      </w:r>
      <w:r w:rsidR="00EF44F1" w:rsidRPr="00383236">
        <w:rPr>
          <w:rFonts w:asciiTheme="minorHAnsi" w:hAnsiTheme="minorHAnsi" w:cs="Arial"/>
          <w:lang w:eastAsia="en-GB"/>
        </w:rPr>
        <w:t>lithium manganese oxide LiMn</w:t>
      </w:r>
      <w:r w:rsidR="00EF44F1" w:rsidRPr="00383236">
        <w:rPr>
          <w:rFonts w:asciiTheme="minorHAnsi" w:hAnsiTheme="minorHAnsi" w:cs="Arial"/>
          <w:vertAlign w:val="subscript"/>
          <w:lang w:eastAsia="en-GB"/>
        </w:rPr>
        <w:t>2</w:t>
      </w:r>
      <w:r w:rsidRPr="00383236">
        <w:rPr>
          <w:rFonts w:asciiTheme="minorHAnsi" w:hAnsiTheme="minorHAnsi" w:cs="Arial"/>
          <w:lang w:eastAsia="en-GB"/>
        </w:rPr>
        <w:t>O</w:t>
      </w:r>
      <w:r w:rsidR="00EF44F1" w:rsidRPr="00383236">
        <w:rPr>
          <w:rFonts w:asciiTheme="minorHAnsi" w:hAnsiTheme="minorHAnsi" w:cs="Arial"/>
          <w:vertAlign w:val="subscript"/>
          <w:lang w:eastAsia="en-GB"/>
        </w:rPr>
        <w:t>4</w:t>
      </w:r>
      <w:r w:rsidRPr="00383236">
        <w:rPr>
          <w:rFonts w:asciiTheme="minorHAnsi" w:hAnsiTheme="minorHAnsi" w:cs="Arial"/>
          <w:sz w:val="16"/>
          <w:szCs w:val="16"/>
          <w:lang w:eastAsia="en-GB"/>
        </w:rPr>
        <w:t xml:space="preserve"> </w:t>
      </w:r>
      <w:r w:rsidRPr="00383236">
        <w:rPr>
          <w:rFonts w:asciiTheme="minorHAnsi" w:hAnsiTheme="minorHAnsi" w:cs="Arial"/>
          <w:lang w:eastAsia="en-GB"/>
        </w:rPr>
        <w:t>(LMO), a promising cathode material for high</w:t>
      </w:r>
      <w:r w:rsidR="0092023B" w:rsidRPr="00383236">
        <w:rPr>
          <w:rFonts w:asciiTheme="minorHAnsi" w:hAnsiTheme="minorHAnsi" w:cs="Arial"/>
          <w:lang w:eastAsia="en-GB"/>
        </w:rPr>
        <w:t>-</w:t>
      </w:r>
      <w:r w:rsidRPr="00383236">
        <w:rPr>
          <w:rFonts w:asciiTheme="minorHAnsi" w:hAnsiTheme="minorHAnsi" w:cs="Arial"/>
          <w:lang w:eastAsia="en-GB"/>
        </w:rPr>
        <w:t xml:space="preserve">power Li-ion batteries. Use of anisotropic (U-J) corrections in the simulation of bulk LMO leads to improved agreement with available experimental data, whereas </w:t>
      </w:r>
      <w:proofErr w:type="spellStart"/>
      <w:r w:rsidRPr="00383236">
        <w:rPr>
          <w:rFonts w:asciiTheme="minorHAnsi" w:hAnsiTheme="minorHAnsi" w:cs="Arial"/>
          <w:lang w:eastAsia="en-GB"/>
        </w:rPr>
        <w:t>vdW</w:t>
      </w:r>
      <w:proofErr w:type="spellEnd"/>
      <w:r w:rsidR="0092023B" w:rsidRPr="00383236">
        <w:rPr>
          <w:rFonts w:asciiTheme="minorHAnsi" w:hAnsiTheme="minorHAnsi" w:cs="Arial"/>
          <w:lang w:eastAsia="en-GB"/>
        </w:rPr>
        <w:t xml:space="preserve"> corrections do</w:t>
      </w:r>
      <w:r w:rsidRPr="00383236">
        <w:rPr>
          <w:rFonts w:asciiTheme="minorHAnsi" w:hAnsiTheme="minorHAnsi" w:cs="Arial"/>
          <w:lang w:eastAsia="en-GB"/>
        </w:rPr>
        <w:t xml:space="preserve"> not affect the results. Carefully converged relaxation of slab geometries indicates that, when </w:t>
      </w:r>
      <w:proofErr w:type="spellStart"/>
      <w:r w:rsidRPr="00383236">
        <w:rPr>
          <w:rFonts w:asciiTheme="minorHAnsi" w:hAnsiTheme="minorHAnsi" w:cs="Arial"/>
          <w:lang w:eastAsia="en-GB"/>
        </w:rPr>
        <w:t>vdW</w:t>
      </w:r>
      <w:proofErr w:type="spellEnd"/>
      <w:r w:rsidRPr="00383236">
        <w:rPr>
          <w:rFonts w:asciiTheme="minorHAnsi" w:hAnsiTheme="minorHAnsi" w:cs="Arial"/>
          <w:lang w:eastAsia="en-GB"/>
        </w:rPr>
        <w:t xml:space="preserve">-corrections are included, the spinel reconstructed </w:t>
      </w:r>
      <w:proofErr w:type="spellStart"/>
      <w:r w:rsidRPr="00383236">
        <w:rPr>
          <w:rFonts w:asciiTheme="minorHAnsi" w:hAnsiTheme="minorHAnsi" w:cs="Arial"/>
          <w:lang w:eastAsia="en-GB"/>
        </w:rPr>
        <w:t>Literminated</w:t>
      </w:r>
      <w:proofErr w:type="spellEnd"/>
      <w:r w:rsidRPr="00383236">
        <w:rPr>
          <w:rFonts w:asciiTheme="minorHAnsi" w:hAnsiTheme="minorHAnsi" w:cs="Arial"/>
          <w:lang w:eastAsia="en-GB"/>
        </w:rPr>
        <w:t xml:space="preserve"> (111) surface is always energetically </w:t>
      </w:r>
      <w:proofErr w:type="spellStart"/>
      <w:r w:rsidRPr="00383236">
        <w:rPr>
          <w:rFonts w:asciiTheme="minorHAnsi" w:hAnsiTheme="minorHAnsi" w:cs="Arial"/>
          <w:lang w:eastAsia="en-GB"/>
        </w:rPr>
        <w:t>favored</w:t>
      </w:r>
      <w:proofErr w:type="spellEnd"/>
      <w:r w:rsidRPr="00383236">
        <w:rPr>
          <w:rFonts w:asciiTheme="minorHAnsi" w:hAnsiTheme="minorHAnsi" w:cs="Arial"/>
          <w:lang w:eastAsia="en-GB"/>
        </w:rPr>
        <w:t xml:space="preserve"> for both </w:t>
      </w:r>
      <w:proofErr w:type="spellStart"/>
      <w:r w:rsidR="00EF44F1" w:rsidRPr="00383236">
        <w:rPr>
          <w:rFonts w:asciiTheme="minorHAnsi" w:hAnsiTheme="minorHAnsi" w:cs="Arial"/>
          <w:lang w:eastAsia="en-GB"/>
        </w:rPr>
        <w:t>U</w:t>
      </w:r>
      <w:r w:rsidR="00EF44F1" w:rsidRPr="00383236">
        <w:rPr>
          <w:rFonts w:asciiTheme="minorHAnsi" w:hAnsiTheme="minorHAnsi" w:cs="Arial"/>
          <w:vertAlign w:val="subscript"/>
          <w:lang w:eastAsia="en-GB"/>
        </w:rPr>
        <w:t>eff</w:t>
      </w:r>
      <w:proofErr w:type="spellEnd"/>
      <w:r w:rsidR="00EF44F1" w:rsidRPr="00383236">
        <w:rPr>
          <w:rFonts w:asciiTheme="minorHAnsi" w:hAnsiTheme="minorHAnsi" w:cs="Arial"/>
          <w:lang w:eastAsia="en-GB"/>
        </w:rPr>
        <w:t xml:space="preserve"> </w:t>
      </w:r>
      <w:r w:rsidRPr="00383236">
        <w:rPr>
          <w:rFonts w:asciiTheme="minorHAnsi" w:hAnsiTheme="minorHAnsi" w:cs="Arial"/>
          <w:lang w:eastAsia="en-GB"/>
        </w:rPr>
        <w:t>and (U-J) methods,</w:t>
      </w:r>
      <w:r w:rsidR="00EF44F1" w:rsidRPr="00383236">
        <w:rPr>
          <w:rFonts w:asciiTheme="minorHAnsi" w:hAnsiTheme="minorHAnsi" w:cs="Arial"/>
          <w:lang w:eastAsia="en-GB"/>
        </w:rPr>
        <w:t xml:space="preserve"> </w:t>
      </w:r>
      <w:r w:rsidRPr="00383236">
        <w:rPr>
          <w:rFonts w:asciiTheme="minorHAnsi" w:hAnsiTheme="minorHAnsi" w:cs="Arial"/>
          <w:lang w:eastAsia="en-GB"/>
        </w:rPr>
        <w:t xml:space="preserve">regardless of the LMO phase. In contrast, neglect of </w:t>
      </w:r>
      <w:proofErr w:type="spellStart"/>
      <w:r w:rsidRPr="00383236">
        <w:rPr>
          <w:rFonts w:asciiTheme="minorHAnsi" w:hAnsiTheme="minorHAnsi" w:cs="Arial"/>
          <w:lang w:eastAsia="en-GB"/>
        </w:rPr>
        <w:t>vdW</w:t>
      </w:r>
      <w:proofErr w:type="spellEnd"/>
      <w:r w:rsidRPr="00383236">
        <w:rPr>
          <w:rFonts w:asciiTheme="minorHAnsi" w:hAnsiTheme="minorHAnsi" w:cs="Arial"/>
          <w:lang w:eastAsia="en-GB"/>
        </w:rPr>
        <w:t xml:space="preserve"> corrections leads to the (001) surface in orthorhombic phase being </w:t>
      </w:r>
      <w:proofErr w:type="spellStart"/>
      <w:r w:rsidRPr="00383236">
        <w:rPr>
          <w:rFonts w:asciiTheme="minorHAnsi" w:hAnsiTheme="minorHAnsi" w:cs="Arial"/>
          <w:lang w:eastAsia="en-GB"/>
        </w:rPr>
        <w:t>favored</w:t>
      </w:r>
      <w:proofErr w:type="spellEnd"/>
      <w:r w:rsidRPr="00383236">
        <w:rPr>
          <w:rFonts w:asciiTheme="minorHAnsi" w:hAnsiTheme="minorHAnsi" w:cs="Arial"/>
          <w:lang w:eastAsia="en-GB"/>
        </w:rPr>
        <w:t xml:space="preserve"> when applying (U-J) corrections. Independently of the simulation protocol and crystalline phase, (111) truncation, reconstructed or not, promotes LMO disproportionation and appearance of Mn</w:t>
      </w:r>
      <w:r w:rsidR="00EF44F1" w:rsidRPr="00383236">
        <w:rPr>
          <w:rFonts w:asciiTheme="minorHAnsi" w:hAnsiTheme="minorHAnsi" w:cs="Arial"/>
          <w:vertAlign w:val="superscript"/>
          <w:lang w:eastAsia="en-GB"/>
        </w:rPr>
        <w:t>+2</w:t>
      </w:r>
      <w:r w:rsidRPr="00383236">
        <w:rPr>
          <w:rFonts w:asciiTheme="minorHAnsi" w:hAnsiTheme="minorHAnsi" w:cs="Arial"/>
          <w:sz w:val="16"/>
          <w:szCs w:val="16"/>
          <w:lang w:eastAsia="en-GB"/>
        </w:rPr>
        <w:t xml:space="preserve"> </w:t>
      </w:r>
      <w:proofErr w:type="spellStart"/>
      <w:r w:rsidRPr="00383236">
        <w:rPr>
          <w:rFonts w:asciiTheme="minorHAnsi" w:hAnsiTheme="minorHAnsi" w:cs="Arial"/>
          <w:lang w:eastAsia="en-GB"/>
        </w:rPr>
        <w:t>cations</w:t>
      </w:r>
      <w:proofErr w:type="spellEnd"/>
      <w:r w:rsidRPr="00383236">
        <w:rPr>
          <w:rFonts w:asciiTheme="minorHAnsi" w:hAnsiTheme="minorHAnsi" w:cs="Arial"/>
          <w:lang w:eastAsia="en-GB"/>
        </w:rPr>
        <w:t>, without the need of any chemical or electrochemical surface treatment. Absolute band-alignment of the considered surfaces reveals increased reductive propensity</w:t>
      </w:r>
      <w:r w:rsidR="00EF44F1" w:rsidRPr="00383236">
        <w:rPr>
          <w:rFonts w:asciiTheme="minorHAnsi" w:hAnsiTheme="minorHAnsi" w:cs="Arial"/>
          <w:lang w:eastAsia="en-GB"/>
        </w:rPr>
        <w:t xml:space="preserve"> </w:t>
      </w:r>
      <w:r w:rsidRPr="00383236">
        <w:rPr>
          <w:rFonts w:asciiTheme="minorHAnsi" w:hAnsiTheme="minorHAnsi" w:cs="Arial"/>
          <w:lang w:eastAsia="en-GB"/>
        </w:rPr>
        <w:t xml:space="preserve">for the (111) terminations. Finally, our computational findings are discussed with respect to available data on the observed surface dependence of </w:t>
      </w:r>
      <w:proofErr w:type="spellStart"/>
      <w:r w:rsidRPr="00383236">
        <w:rPr>
          <w:rFonts w:asciiTheme="minorHAnsi" w:hAnsiTheme="minorHAnsi" w:cs="Arial"/>
          <w:lang w:eastAsia="en-GB"/>
        </w:rPr>
        <w:t>Mn</w:t>
      </w:r>
      <w:proofErr w:type="spellEnd"/>
      <w:r w:rsidRPr="00383236">
        <w:rPr>
          <w:rFonts w:asciiTheme="minorHAnsi" w:hAnsiTheme="minorHAnsi" w:cs="Arial"/>
          <w:lang w:eastAsia="en-GB"/>
        </w:rPr>
        <w:t xml:space="preserve"> disproportionation and electrochemical passivation of LMO substrates.</w:t>
      </w:r>
    </w:p>
    <w:p w:rsidR="00702829" w:rsidRPr="00383236" w:rsidRDefault="0092023B" w:rsidP="000369A0">
      <w:pPr>
        <w:spacing w:line="240" w:lineRule="auto"/>
        <w:rPr>
          <w:rFonts w:asciiTheme="minorHAnsi" w:hAnsiTheme="minorHAnsi" w:cs="Arial"/>
        </w:rPr>
      </w:pPr>
      <w:r w:rsidRPr="00383236">
        <w:rPr>
          <w:rFonts w:asciiTheme="minorHAnsi" w:hAnsiTheme="minorHAnsi" w:cs="Arial"/>
        </w:rPr>
        <w:tab/>
      </w:r>
    </w:p>
    <w:p w:rsidR="000369A0" w:rsidRPr="00383236" w:rsidRDefault="000369A0" w:rsidP="00646AB1">
      <w:pPr>
        <w:spacing w:after="0" w:line="240" w:lineRule="auto"/>
        <w:rPr>
          <w:rFonts w:asciiTheme="minorHAnsi" w:hAnsiTheme="minorHAnsi" w:cs="Arial"/>
        </w:rPr>
      </w:pPr>
      <w:r w:rsidRPr="00383236">
        <w:rPr>
          <w:rFonts w:asciiTheme="minorHAnsi" w:hAnsiTheme="minorHAnsi" w:cs="Arial"/>
          <w:highlight w:val="yellow"/>
        </w:rPr>
        <w:t>Keywords:</w:t>
      </w:r>
      <w:r w:rsidR="0092023B" w:rsidRPr="00383236">
        <w:rPr>
          <w:rFonts w:asciiTheme="minorHAnsi" w:hAnsiTheme="minorHAnsi" w:cs="Arial"/>
        </w:rPr>
        <w:t xml:space="preserve"> </w:t>
      </w:r>
      <w:r w:rsidRPr="00383236">
        <w:rPr>
          <w:rFonts w:asciiTheme="minorHAnsi" w:hAnsiTheme="minorHAnsi" w:cs="Arial"/>
        </w:rPr>
        <w:t xml:space="preserve"> </w:t>
      </w:r>
      <w:r w:rsidR="00D24CE4">
        <w:rPr>
          <w:rFonts w:ascii="Tahoma" w:hAnsi="Tahoma" w:cs="Tahoma"/>
          <w:color w:val="000000"/>
          <w:sz w:val="20"/>
          <w:szCs w:val="20"/>
        </w:rPr>
        <w:t>Lithium-ion batteries</w:t>
      </w:r>
      <w:r w:rsidR="00D24CE4">
        <w:rPr>
          <w:rFonts w:ascii="Tahoma" w:hAnsi="Tahoma" w:cs="Tahoma"/>
          <w:color w:val="000000"/>
          <w:sz w:val="20"/>
          <w:szCs w:val="20"/>
        </w:rPr>
        <w:t xml:space="preserve">, Lithium Manganese Oxide, </w:t>
      </w:r>
      <w:r w:rsidR="00D24CE4">
        <w:rPr>
          <w:rFonts w:ascii="Tahoma" w:hAnsi="Tahoma" w:cs="Tahoma"/>
          <w:color w:val="000000"/>
          <w:sz w:val="20"/>
          <w:szCs w:val="20"/>
        </w:rPr>
        <w:t>Disproportionation</w:t>
      </w:r>
      <w:r w:rsidR="00D24CE4">
        <w:rPr>
          <w:rFonts w:ascii="Tahoma" w:hAnsi="Tahoma" w:cs="Tahoma"/>
          <w:color w:val="000000"/>
          <w:sz w:val="20"/>
          <w:szCs w:val="20"/>
        </w:rPr>
        <w:t xml:space="preserve">, </w:t>
      </w:r>
      <w:proofErr w:type="gramStart"/>
      <w:r w:rsidR="00D24CE4">
        <w:rPr>
          <w:rFonts w:ascii="Tahoma" w:hAnsi="Tahoma" w:cs="Tahoma"/>
          <w:color w:val="000000"/>
          <w:sz w:val="20"/>
          <w:szCs w:val="20"/>
        </w:rPr>
        <w:t>Hubbard</w:t>
      </w:r>
      <w:proofErr w:type="gramEnd"/>
      <w:r w:rsidR="00D24CE4">
        <w:rPr>
          <w:rFonts w:ascii="Tahoma" w:hAnsi="Tahoma" w:cs="Tahoma"/>
          <w:color w:val="000000"/>
          <w:sz w:val="20"/>
          <w:szCs w:val="20"/>
        </w:rPr>
        <w:t xml:space="preserve"> corrected Density Functional Theory, Electronic Structure</w:t>
      </w:r>
      <w:bookmarkStart w:id="0" w:name="_GoBack"/>
      <w:bookmarkEnd w:id="0"/>
    </w:p>
    <w:p w:rsidR="001306D1" w:rsidRPr="00383236" w:rsidRDefault="001306D1" w:rsidP="00646AB1">
      <w:pPr>
        <w:spacing w:after="0" w:line="240" w:lineRule="auto"/>
        <w:rPr>
          <w:rFonts w:asciiTheme="minorHAnsi" w:hAnsiTheme="minorHAnsi" w:cs="Arial"/>
        </w:rPr>
      </w:pPr>
    </w:p>
    <w:p w:rsidR="00AE6010" w:rsidRPr="00383236" w:rsidRDefault="000369A0" w:rsidP="00AE6010">
      <w:pPr>
        <w:rPr>
          <w:rFonts w:asciiTheme="minorHAnsi" w:hAnsiTheme="minorHAnsi" w:cs="Arial"/>
          <w:b/>
        </w:rPr>
      </w:pPr>
      <w:r w:rsidRPr="00383236">
        <w:rPr>
          <w:rFonts w:asciiTheme="minorHAnsi" w:hAnsiTheme="minorHAnsi" w:cs="Arial"/>
          <w:b/>
        </w:rPr>
        <w:br w:type="page"/>
      </w:r>
      <w:r w:rsidR="00AE6010" w:rsidRPr="00383236">
        <w:rPr>
          <w:rFonts w:asciiTheme="minorHAnsi" w:hAnsiTheme="minorHAnsi" w:cs="Arial"/>
          <w:b/>
        </w:rPr>
        <w:lastRenderedPageBreak/>
        <w:t>1. README for the data catalogue</w:t>
      </w:r>
    </w:p>
    <w:p w:rsidR="00AE6010" w:rsidRPr="00D745D2" w:rsidRDefault="00AE6010" w:rsidP="00AE6010">
      <w:pPr>
        <w:rPr>
          <w:rFonts w:asciiTheme="minorHAnsi" w:hAnsiTheme="minorHAnsi" w:cs="Arial"/>
          <w:sz w:val="24"/>
          <w:szCs w:val="24"/>
        </w:rPr>
      </w:pPr>
      <w:r w:rsidRPr="00D745D2">
        <w:rPr>
          <w:rFonts w:asciiTheme="minorHAnsi" w:hAnsiTheme="minorHAnsi" w:cs="Arial"/>
          <w:sz w:val="24"/>
          <w:szCs w:val="24"/>
        </w:rPr>
        <w:t>This archive contains open-data for "</w:t>
      </w:r>
      <w:r w:rsidR="00D745D2" w:rsidRPr="00D745D2">
        <w:rPr>
          <w:rFonts w:asciiTheme="minorHAnsi" w:hAnsiTheme="minorHAnsi" w:cs="Arial"/>
          <w:bCs/>
          <w:sz w:val="24"/>
          <w:szCs w:val="24"/>
          <w:lang w:eastAsia="en-GB"/>
        </w:rPr>
        <w:t>(Sub)surface Promoted Disproportionation and Absolute Band Alignment in High-Power LiMn</w:t>
      </w:r>
      <w:r w:rsidR="00D745D2" w:rsidRPr="00D745D2">
        <w:rPr>
          <w:rFonts w:asciiTheme="minorHAnsi" w:hAnsiTheme="minorHAnsi" w:cs="Arial"/>
          <w:sz w:val="24"/>
          <w:szCs w:val="24"/>
          <w:vertAlign w:val="subscript"/>
          <w:lang w:eastAsia="en-GB"/>
        </w:rPr>
        <w:t>2</w:t>
      </w:r>
      <w:r w:rsidR="00D745D2" w:rsidRPr="00D745D2">
        <w:rPr>
          <w:rFonts w:asciiTheme="minorHAnsi" w:hAnsiTheme="minorHAnsi" w:cs="Arial"/>
          <w:bCs/>
          <w:sz w:val="24"/>
          <w:szCs w:val="24"/>
          <w:lang w:eastAsia="en-GB"/>
        </w:rPr>
        <w:t>O</w:t>
      </w:r>
      <w:r w:rsidR="00D745D2" w:rsidRPr="00D745D2">
        <w:rPr>
          <w:rFonts w:asciiTheme="minorHAnsi" w:hAnsiTheme="minorHAnsi" w:cs="Arial"/>
          <w:sz w:val="24"/>
          <w:szCs w:val="24"/>
          <w:vertAlign w:val="subscript"/>
          <w:lang w:eastAsia="en-GB"/>
        </w:rPr>
        <w:t>4</w:t>
      </w:r>
      <w:r w:rsidR="00D745D2" w:rsidRPr="00D745D2">
        <w:rPr>
          <w:rFonts w:asciiTheme="minorHAnsi" w:hAnsiTheme="minorHAnsi" w:cs="Arial"/>
          <w:sz w:val="24"/>
          <w:szCs w:val="24"/>
          <w:lang w:eastAsia="en-GB"/>
        </w:rPr>
        <w:t xml:space="preserve"> </w:t>
      </w:r>
      <w:r w:rsidR="00D745D2" w:rsidRPr="00D745D2">
        <w:rPr>
          <w:rFonts w:asciiTheme="minorHAnsi" w:hAnsiTheme="minorHAnsi" w:cs="Arial"/>
          <w:bCs/>
          <w:sz w:val="24"/>
          <w:szCs w:val="24"/>
          <w:lang w:eastAsia="en-GB"/>
        </w:rPr>
        <w:t>Cathodes</w:t>
      </w:r>
      <w:r w:rsidRPr="00D745D2">
        <w:rPr>
          <w:rFonts w:asciiTheme="minorHAnsi" w:hAnsiTheme="minorHAnsi" w:cs="Arial"/>
          <w:sz w:val="24"/>
          <w:szCs w:val="24"/>
        </w:rPr>
        <w:t xml:space="preserve">" by </w:t>
      </w:r>
      <w:proofErr w:type="spellStart"/>
      <w:r w:rsidR="00383236" w:rsidRPr="00D745D2">
        <w:rPr>
          <w:rFonts w:asciiTheme="minorHAnsi" w:hAnsiTheme="minorHAnsi" w:cs="Arial"/>
          <w:sz w:val="24"/>
          <w:szCs w:val="24"/>
        </w:rPr>
        <w:t>Scivetti</w:t>
      </w:r>
      <w:proofErr w:type="spellEnd"/>
      <w:r w:rsidR="00383236" w:rsidRPr="00D745D2">
        <w:rPr>
          <w:rFonts w:asciiTheme="minorHAnsi" w:hAnsiTheme="minorHAnsi" w:cs="Arial"/>
          <w:sz w:val="24"/>
          <w:szCs w:val="24"/>
        </w:rPr>
        <w:t xml:space="preserve">, Ivan; </w:t>
      </w:r>
      <w:proofErr w:type="spellStart"/>
      <w:r w:rsidRPr="00D745D2">
        <w:rPr>
          <w:rFonts w:asciiTheme="minorHAnsi" w:hAnsiTheme="minorHAnsi" w:cs="Arial"/>
          <w:sz w:val="24"/>
          <w:szCs w:val="24"/>
        </w:rPr>
        <w:t>Teobaldi</w:t>
      </w:r>
      <w:proofErr w:type="spellEnd"/>
      <w:r w:rsidRPr="00D745D2">
        <w:rPr>
          <w:rFonts w:asciiTheme="minorHAnsi" w:hAnsiTheme="minorHAnsi" w:cs="Arial"/>
          <w:sz w:val="24"/>
          <w:szCs w:val="24"/>
        </w:rPr>
        <w:t>, Gilberto. To be published in the Journal of Physics</w:t>
      </w:r>
      <w:r w:rsidR="00383236" w:rsidRPr="00D745D2">
        <w:rPr>
          <w:rFonts w:asciiTheme="minorHAnsi" w:hAnsiTheme="minorHAnsi" w:cs="Arial"/>
          <w:sz w:val="24"/>
          <w:szCs w:val="24"/>
        </w:rPr>
        <w:t xml:space="preserve"> Chemistry C.</w:t>
      </w:r>
      <w:r w:rsidRPr="00D745D2">
        <w:rPr>
          <w:rFonts w:asciiTheme="minorHAnsi" w:hAnsiTheme="minorHAnsi" w:cs="Arial"/>
          <w:sz w:val="24"/>
          <w:szCs w:val="24"/>
        </w:rPr>
        <w:t xml:space="preserve"> </w:t>
      </w:r>
    </w:p>
    <w:p w:rsidR="00AE6010" w:rsidRPr="00D745D2" w:rsidRDefault="00AE6010" w:rsidP="00AE6010">
      <w:pPr>
        <w:rPr>
          <w:rFonts w:asciiTheme="minorHAnsi" w:hAnsiTheme="minorHAnsi" w:cs="Arial"/>
          <w:sz w:val="24"/>
          <w:szCs w:val="24"/>
        </w:rPr>
      </w:pPr>
      <w:r w:rsidRPr="00D745D2">
        <w:rPr>
          <w:rFonts w:asciiTheme="minorHAnsi" w:hAnsiTheme="minorHAnsi" w:cs="Arial"/>
          <w:sz w:val="24"/>
          <w:szCs w:val="24"/>
        </w:rPr>
        <w:t>The open data is organized as follows</w:t>
      </w:r>
    </w:p>
    <w:p w:rsidR="00AE6010" w:rsidRDefault="00484578" w:rsidP="00AE6010">
      <w:pPr>
        <w:rPr>
          <w:rFonts w:asciiTheme="minorHAnsi" w:hAnsiTheme="minorHAnsi" w:cs="Arial"/>
          <w:sz w:val="24"/>
          <w:szCs w:val="24"/>
        </w:rPr>
      </w:pPr>
      <w:r>
        <w:rPr>
          <w:rFonts w:asciiTheme="minorHAnsi" w:hAnsiTheme="minorHAnsi" w:cs="Arial"/>
          <w:sz w:val="24"/>
          <w:szCs w:val="24"/>
        </w:rPr>
        <w:t>==== Figure</w:t>
      </w:r>
      <w:r w:rsidR="00AE6010" w:rsidRPr="00D745D2">
        <w:rPr>
          <w:rFonts w:asciiTheme="minorHAnsi" w:hAnsiTheme="minorHAnsi" w:cs="Arial"/>
          <w:sz w:val="24"/>
          <w:szCs w:val="24"/>
        </w:rPr>
        <w:t>*.</w:t>
      </w:r>
      <w:proofErr w:type="spellStart"/>
      <w:r w:rsidR="00AE6010" w:rsidRPr="00D745D2">
        <w:rPr>
          <w:rFonts w:asciiTheme="minorHAnsi" w:hAnsiTheme="minorHAnsi" w:cs="Arial"/>
          <w:sz w:val="24"/>
          <w:szCs w:val="24"/>
        </w:rPr>
        <w:t>agr</w:t>
      </w:r>
      <w:proofErr w:type="spellEnd"/>
      <w:r w:rsidR="00AE6010" w:rsidRPr="00D745D2">
        <w:rPr>
          <w:rFonts w:asciiTheme="minorHAnsi" w:hAnsiTheme="minorHAnsi" w:cs="Arial"/>
          <w:sz w:val="24"/>
          <w:szCs w:val="24"/>
        </w:rPr>
        <w:br/>
      </w:r>
      <w:proofErr w:type="spellStart"/>
      <w:r w:rsidR="00AE6010" w:rsidRPr="00D745D2">
        <w:rPr>
          <w:rFonts w:asciiTheme="minorHAnsi" w:hAnsiTheme="minorHAnsi" w:cs="Arial"/>
          <w:sz w:val="24"/>
          <w:szCs w:val="24"/>
        </w:rPr>
        <w:t>xmgrace</w:t>
      </w:r>
      <w:proofErr w:type="spellEnd"/>
      <w:r w:rsidR="00AE6010" w:rsidRPr="00D745D2">
        <w:rPr>
          <w:rFonts w:asciiTheme="minorHAnsi" w:hAnsiTheme="minorHAnsi" w:cs="Arial"/>
          <w:sz w:val="24"/>
          <w:szCs w:val="24"/>
        </w:rPr>
        <w:t xml:space="preserve"> files and raw data of the figures in the paper</w:t>
      </w:r>
    </w:p>
    <w:p w:rsidR="000C773C" w:rsidRPr="00D745D2" w:rsidRDefault="000C773C" w:rsidP="00AE6010">
      <w:pPr>
        <w:rPr>
          <w:rFonts w:asciiTheme="minorHAnsi" w:hAnsiTheme="minorHAnsi" w:cs="Arial"/>
          <w:sz w:val="24"/>
          <w:szCs w:val="24"/>
        </w:rPr>
      </w:pPr>
      <w:r>
        <w:rPr>
          <w:rFonts w:asciiTheme="minorHAnsi" w:hAnsiTheme="minorHAnsi" w:cs="Arial"/>
          <w:sz w:val="24"/>
          <w:szCs w:val="24"/>
        </w:rPr>
        <w:t>==== Figure-S</w:t>
      </w:r>
      <w:r w:rsidRPr="00D745D2">
        <w:rPr>
          <w:rFonts w:asciiTheme="minorHAnsi" w:hAnsiTheme="minorHAnsi" w:cs="Arial"/>
          <w:sz w:val="24"/>
          <w:szCs w:val="24"/>
        </w:rPr>
        <w:t>*.</w:t>
      </w:r>
      <w:proofErr w:type="spellStart"/>
      <w:r w:rsidRPr="00D745D2">
        <w:rPr>
          <w:rFonts w:asciiTheme="minorHAnsi" w:hAnsiTheme="minorHAnsi" w:cs="Arial"/>
          <w:sz w:val="24"/>
          <w:szCs w:val="24"/>
        </w:rPr>
        <w:t>agr</w:t>
      </w:r>
      <w:proofErr w:type="spellEnd"/>
      <w:r w:rsidRPr="00D745D2">
        <w:rPr>
          <w:rFonts w:asciiTheme="minorHAnsi" w:hAnsiTheme="minorHAnsi" w:cs="Arial"/>
          <w:sz w:val="24"/>
          <w:szCs w:val="24"/>
        </w:rPr>
        <w:br/>
      </w:r>
      <w:proofErr w:type="spellStart"/>
      <w:r w:rsidRPr="00D745D2">
        <w:rPr>
          <w:rFonts w:asciiTheme="minorHAnsi" w:hAnsiTheme="minorHAnsi" w:cs="Arial"/>
          <w:sz w:val="24"/>
          <w:szCs w:val="24"/>
        </w:rPr>
        <w:t>xmgrace</w:t>
      </w:r>
      <w:proofErr w:type="spellEnd"/>
      <w:r w:rsidRPr="00D745D2">
        <w:rPr>
          <w:rFonts w:asciiTheme="minorHAnsi" w:hAnsiTheme="minorHAnsi" w:cs="Arial"/>
          <w:sz w:val="24"/>
          <w:szCs w:val="24"/>
        </w:rPr>
        <w:t xml:space="preserve"> files and raw data of the figures in the supporting information</w:t>
      </w:r>
    </w:p>
    <w:p w:rsidR="00AE6010" w:rsidRPr="00D745D2" w:rsidRDefault="00AE6010" w:rsidP="00AE6010">
      <w:pPr>
        <w:rPr>
          <w:rFonts w:asciiTheme="minorHAnsi" w:hAnsiTheme="minorHAnsi" w:cs="Arial"/>
          <w:sz w:val="24"/>
          <w:szCs w:val="24"/>
        </w:rPr>
      </w:pPr>
      <w:r w:rsidRPr="00D745D2">
        <w:rPr>
          <w:rFonts w:asciiTheme="minorHAnsi" w:hAnsiTheme="minorHAnsi" w:cs="Arial"/>
          <w:sz w:val="24"/>
          <w:szCs w:val="24"/>
        </w:rPr>
        <w:t>Description of the Methods used to generate the data follows in Section 2.</w:t>
      </w:r>
    </w:p>
    <w:p w:rsidR="00E96102" w:rsidRDefault="00E96102" w:rsidP="00646AB1">
      <w:pPr>
        <w:spacing w:after="0" w:line="240" w:lineRule="auto"/>
        <w:rPr>
          <w:rFonts w:asciiTheme="minorHAnsi" w:hAnsiTheme="minorHAnsi" w:cs="Arial"/>
          <w:b/>
        </w:rPr>
      </w:pPr>
    </w:p>
    <w:p w:rsidR="000369A0" w:rsidRPr="00383236" w:rsidRDefault="000369A0" w:rsidP="00646AB1">
      <w:pPr>
        <w:spacing w:after="0" w:line="240" w:lineRule="auto"/>
        <w:rPr>
          <w:rFonts w:asciiTheme="minorHAnsi" w:hAnsiTheme="minorHAnsi" w:cs="Arial"/>
          <w:b/>
        </w:rPr>
      </w:pPr>
      <w:r w:rsidRPr="00383236">
        <w:rPr>
          <w:rFonts w:asciiTheme="minorHAnsi" w:hAnsiTheme="minorHAnsi" w:cs="Arial"/>
          <w:b/>
        </w:rPr>
        <w:t>2. Methods</w:t>
      </w:r>
    </w:p>
    <w:p w:rsidR="0092023B" w:rsidRPr="00383236" w:rsidRDefault="0092023B" w:rsidP="0092023B">
      <w:pPr>
        <w:pStyle w:val="PlainText"/>
        <w:rPr>
          <w:rFonts w:asciiTheme="minorHAnsi" w:hAnsiTheme="minorHAnsi" w:cs="Arial"/>
          <w:sz w:val="24"/>
          <w:szCs w:val="24"/>
        </w:rPr>
      </w:pPr>
      <w:r w:rsidRPr="00383236">
        <w:rPr>
          <w:rFonts w:asciiTheme="minorHAnsi" w:hAnsiTheme="minorHAnsi" w:cs="Arial"/>
          <w:sz w:val="24"/>
          <w:szCs w:val="24"/>
        </w:rPr>
        <w:t>All the calculations in this work were spin-polarized and performed using the DFT+U approach</w:t>
      </w:r>
      <w:r w:rsidRPr="00383236">
        <w:rPr>
          <w:rFonts w:asciiTheme="minorHAnsi" w:hAnsiTheme="minorHAnsi" w:cs="Arial"/>
          <w:sz w:val="24"/>
          <w:szCs w:val="24"/>
          <w:vertAlign w:val="superscript"/>
        </w:rPr>
        <w:t>50-54</w:t>
      </w:r>
      <w:r w:rsidRPr="00383236">
        <w:rPr>
          <w:rFonts w:asciiTheme="minorHAnsi" w:hAnsiTheme="minorHAnsi" w:cs="Arial"/>
          <w:sz w:val="24"/>
          <w:szCs w:val="24"/>
        </w:rPr>
        <w:t xml:space="preserve"> together with periodic boundary conditions (PBCs) and the projector augmented wave method,</w:t>
      </w:r>
      <w:r w:rsidRPr="00383236">
        <w:rPr>
          <w:rFonts w:asciiTheme="minorHAnsi" w:hAnsiTheme="minorHAnsi" w:cs="Arial"/>
          <w:sz w:val="24"/>
          <w:szCs w:val="24"/>
          <w:vertAlign w:val="superscript"/>
        </w:rPr>
        <w:t xml:space="preserve"> 58</w:t>
      </w:r>
      <w:r w:rsidRPr="00383236">
        <w:rPr>
          <w:rFonts w:asciiTheme="minorHAnsi" w:hAnsiTheme="minorHAnsi" w:cs="Arial"/>
          <w:sz w:val="24"/>
          <w:szCs w:val="24"/>
        </w:rPr>
        <w:t xml:space="preserve"> as implemented in the VASP code.</w:t>
      </w:r>
      <w:r w:rsidRPr="00383236">
        <w:rPr>
          <w:rFonts w:asciiTheme="minorHAnsi" w:hAnsiTheme="minorHAnsi" w:cs="Arial"/>
          <w:sz w:val="24"/>
          <w:szCs w:val="24"/>
          <w:vertAlign w:val="superscript"/>
        </w:rPr>
        <w:t>59-61</w:t>
      </w:r>
      <w:r w:rsidRPr="00383236">
        <w:rPr>
          <w:rFonts w:asciiTheme="minorHAnsi" w:hAnsiTheme="minorHAnsi" w:cs="Arial"/>
          <w:sz w:val="24"/>
          <w:szCs w:val="24"/>
        </w:rPr>
        <w:t xml:space="preserve"> Following previous work,</w:t>
      </w:r>
      <w:r w:rsidRPr="00383236">
        <w:rPr>
          <w:rFonts w:asciiTheme="minorHAnsi" w:hAnsiTheme="minorHAnsi" w:cs="Arial"/>
          <w:sz w:val="24"/>
          <w:szCs w:val="24"/>
          <w:vertAlign w:val="superscript"/>
        </w:rPr>
        <w:t>41</w:t>
      </w:r>
      <w:r w:rsidRPr="00383236">
        <w:rPr>
          <w:rFonts w:asciiTheme="minorHAnsi" w:hAnsiTheme="minorHAnsi" w:cs="Arial"/>
          <w:sz w:val="24"/>
          <w:szCs w:val="24"/>
        </w:rPr>
        <w:t xml:space="preserve"> the electronic exchange-correlation was treated according to the GGA-PW91 approximation</w:t>
      </w:r>
      <w:r w:rsidRPr="00383236">
        <w:rPr>
          <w:rFonts w:asciiTheme="minorHAnsi" w:hAnsiTheme="minorHAnsi" w:cs="Arial"/>
          <w:sz w:val="24"/>
          <w:szCs w:val="24"/>
          <w:vertAlign w:val="superscript"/>
        </w:rPr>
        <w:t>62</w:t>
      </w:r>
      <w:r w:rsidRPr="00383236">
        <w:rPr>
          <w:rFonts w:asciiTheme="minorHAnsi" w:hAnsiTheme="minorHAnsi" w:cs="Arial"/>
          <w:sz w:val="24"/>
          <w:szCs w:val="24"/>
        </w:rPr>
        <w:t xml:space="preserve"> and the interpolation formula of </w:t>
      </w:r>
      <w:proofErr w:type="spellStart"/>
      <w:r w:rsidRPr="00383236">
        <w:rPr>
          <w:rFonts w:asciiTheme="minorHAnsi" w:hAnsiTheme="minorHAnsi" w:cs="Arial"/>
          <w:sz w:val="24"/>
          <w:szCs w:val="24"/>
        </w:rPr>
        <w:t>Vosko</w:t>
      </w:r>
      <w:proofErr w:type="spellEnd"/>
      <w:r w:rsidRPr="00383236">
        <w:rPr>
          <w:rFonts w:asciiTheme="minorHAnsi" w:hAnsiTheme="minorHAnsi" w:cs="Arial"/>
          <w:sz w:val="24"/>
          <w:szCs w:val="24"/>
        </w:rPr>
        <w:t xml:space="preserve"> et. al.</w:t>
      </w:r>
      <w:r w:rsidRPr="00383236">
        <w:rPr>
          <w:rFonts w:asciiTheme="minorHAnsi" w:hAnsiTheme="minorHAnsi" w:cs="Arial"/>
          <w:sz w:val="24"/>
          <w:szCs w:val="24"/>
          <w:vertAlign w:val="superscript"/>
        </w:rPr>
        <w:t>63</w:t>
      </w:r>
      <w:r w:rsidRPr="00383236">
        <w:rPr>
          <w:rFonts w:asciiTheme="minorHAnsi" w:hAnsiTheme="minorHAnsi" w:cs="Arial"/>
          <w:sz w:val="24"/>
          <w:szCs w:val="24"/>
        </w:rPr>
        <w:t xml:space="preserve"> We considered two different DFT+U alternatives: </w:t>
      </w:r>
      <w:proofErr w:type="spellStart"/>
      <w:r w:rsidRPr="00383236">
        <w:rPr>
          <w:rFonts w:asciiTheme="minorHAnsi" w:hAnsiTheme="minorHAnsi" w:cs="Arial"/>
          <w:sz w:val="24"/>
          <w:szCs w:val="24"/>
        </w:rPr>
        <w:t>i</w:t>
      </w:r>
      <w:proofErr w:type="spellEnd"/>
      <w:r w:rsidRPr="00383236">
        <w:rPr>
          <w:rFonts w:asciiTheme="minorHAnsi" w:hAnsiTheme="minorHAnsi" w:cs="Arial"/>
          <w:sz w:val="24"/>
          <w:szCs w:val="24"/>
        </w:rPr>
        <w:t>) the “fully anisotropic” approach where both Coulomb and exchange terms (U and J, respectively) are matrices that account for the spatial anisotropy of the d-orbitals, and ii) the effective U approach (</w:t>
      </w:r>
      <w:proofErr w:type="spellStart"/>
      <w:r w:rsidRPr="00383236">
        <w:rPr>
          <w:rFonts w:asciiTheme="minorHAnsi" w:hAnsiTheme="minorHAnsi" w:cs="Arial"/>
          <w:sz w:val="24"/>
          <w:szCs w:val="24"/>
        </w:rPr>
        <w:t>U</w:t>
      </w:r>
      <w:r w:rsidRPr="00383236">
        <w:rPr>
          <w:rFonts w:asciiTheme="minorHAnsi" w:hAnsiTheme="minorHAnsi" w:cs="Arial"/>
          <w:sz w:val="24"/>
          <w:szCs w:val="24"/>
          <w:vertAlign w:val="subscript"/>
        </w:rPr>
        <w:t>eff</w:t>
      </w:r>
      <w:proofErr w:type="spellEnd"/>
      <w:r w:rsidRPr="00383236">
        <w:rPr>
          <w:rFonts w:asciiTheme="minorHAnsi" w:hAnsiTheme="minorHAnsi" w:cs="Arial"/>
          <w:sz w:val="24"/>
          <w:szCs w:val="24"/>
        </w:rPr>
        <w:t>), where U is spherically averaged and J is set to zero.</w:t>
      </w:r>
      <w:r w:rsidRPr="00383236">
        <w:rPr>
          <w:rFonts w:asciiTheme="minorHAnsi" w:hAnsiTheme="minorHAnsi" w:cs="Arial"/>
          <w:sz w:val="24"/>
          <w:szCs w:val="24"/>
          <w:vertAlign w:val="superscript"/>
        </w:rPr>
        <w:t>52</w:t>
      </w:r>
      <w:r w:rsidRPr="00383236">
        <w:rPr>
          <w:rFonts w:asciiTheme="minorHAnsi" w:hAnsiTheme="minorHAnsi" w:cs="Arial"/>
          <w:sz w:val="24"/>
          <w:szCs w:val="24"/>
        </w:rPr>
        <w:t xml:space="preserve"> In principle, the fully anisotropic scheme (U-J from now on) is a more accurate approximation for the description of the d-orbitals and has been successfully applied to β-MnO</w:t>
      </w:r>
      <w:r w:rsidRPr="00383236">
        <w:rPr>
          <w:rFonts w:asciiTheme="minorHAnsi" w:hAnsiTheme="minorHAnsi" w:cs="Arial"/>
          <w:sz w:val="24"/>
          <w:szCs w:val="24"/>
          <w:vertAlign w:val="subscript"/>
        </w:rPr>
        <w:t>2</w:t>
      </w:r>
      <w:r w:rsidRPr="00383236">
        <w:rPr>
          <w:rFonts w:asciiTheme="minorHAnsi" w:hAnsiTheme="minorHAnsi" w:cs="Arial"/>
          <w:sz w:val="24"/>
          <w:szCs w:val="24"/>
        </w:rPr>
        <w:t xml:space="preserve"> to correct the limitations of the </w:t>
      </w:r>
      <w:proofErr w:type="spellStart"/>
      <w:r w:rsidRPr="00383236">
        <w:rPr>
          <w:rFonts w:asciiTheme="minorHAnsi" w:hAnsiTheme="minorHAnsi" w:cs="Arial"/>
          <w:sz w:val="24"/>
          <w:szCs w:val="24"/>
        </w:rPr>
        <w:t>U</w:t>
      </w:r>
      <w:r w:rsidRPr="00383236">
        <w:rPr>
          <w:rFonts w:asciiTheme="minorHAnsi" w:hAnsiTheme="minorHAnsi" w:cs="Arial"/>
          <w:sz w:val="24"/>
          <w:szCs w:val="24"/>
          <w:vertAlign w:val="subscript"/>
        </w:rPr>
        <w:t>eff</w:t>
      </w:r>
      <w:proofErr w:type="spellEnd"/>
      <w:r w:rsidRPr="00383236">
        <w:rPr>
          <w:rFonts w:asciiTheme="minorHAnsi" w:hAnsiTheme="minorHAnsi" w:cs="Arial"/>
          <w:sz w:val="24"/>
          <w:szCs w:val="24"/>
        </w:rPr>
        <w:t xml:space="preserve"> approach.</w:t>
      </w:r>
      <w:r w:rsidRPr="00383236">
        <w:rPr>
          <w:rFonts w:asciiTheme="minorHAnsi" w:hAnsiTheme="minorHAnsi" w:cs="Arial"/>
          <w:sz w:val="24"/>
          <w:szCs w:val="24"/>
          <w:vertAlign w:val="superscript"/>
        </w:rPr>
        <w:t>56</w:t>
      </w:r>
      <w:r w:rsidRPr="00383236">
        <w:rPr>
          <w:rFonts w:asciiTheme="minorHAnsi" w:hAnsiTheme="minorHAnsi" w:cs="Arial"/>
          <w:sz w:val="24"/>
          <w:szCs w:val="24"/>
        </w:rPr>
        <w:t xml:space="preserve">  However, the improvement in accuracy is governed by the accuracy of the </w:t>
      </w:r>
      <w:r w:rsidRPr="00383236">
        <w:rPr>
          <w:rFonts w:asciiTheme="minorHAnsi" w:hAnsiTheme="minorHAnsi" w:cs="Arial"/>
          <w:i/>
          <w:sz w:val="24"/>
          <w:szCs w:val="24"/>
        </w:rPr>
        <w:t>U</w:t>
      </w:r>
      <w:r w:rsidRPr="00383236">
        <w:rPr>
          <w:rFonts w:asciiTheme="minorHAnsi" w:hAnsiTheme="minorHAnsi" w:cs="Arial"/>
          <w:sz w:val="24"/>
          <w:szCs w:val="24"/>
        </w:rPr>
        <w:t xml:space="preserve"> and </w:t>
      </w:r>
      <w:r w:rsidRPr="00383236">
        <w:rPr>
          <w:rFonts w:asciiTheme="minorHAnsi" w:hAnsiTheme="minorHAnsi" w:cs="Arial"/>
          <w:i/>
          <w:sz w:val="24"/>
          <w:szCs w:val="24"/>
        </w:rPr>
        <w:t>J</w:t>
      </w:r>
      <w:r w:rsidRPr="00383236">
        <w:rPr>
          <w:rFonts w:asciiTheme="minorHAnsi" w:hAnsiTheme="minorHAnsi" w:cs="Arial"/>
          <w:sz w:val="24"/>
          <w:szCs w:val="24"/>
        </w:rPr>
        <w:t xml:space="preserve"> parameters.  Following previous work</w:t>
      </w:r>
      <w:proofErr w:type="gramStart"/>
      <w:r w:rsidRPr="00383236">
        <w:rPr>
          <w:rFonts w:asciiTheme="minorHAnsi" w:hAnsiTheme="minorHAnsi" w:cs="Arial"/>
          <w:sz w:val="24"/>
          <w:szCs w:val="24"/>
        </w:rPr>
        <w:t>,</w:t>
      </w:r>
      <w:r w:rsidRPr="00383236">
        <w:rPr>
          <w:rFonts w:asciiTheme="minorHAnsi" w:hAnsiTheme="minorHAnsi" w:cs="Arial"/>
          <w:sz w:val="24"/>
          <w:szCs w:val="24"/>
          <w:vertAlign w:val="superscript"/>
        </w:rPr>
        <w:t>44,45,64</w:t>
      </w:r>
      <w:proofErr w:type="gramEnd"/>
      <w:r w:rsidRPr="00383236">
        <w:rPr>
          <w:rFonts w:asciiTheme="minorHAnsi" w:hAnsiTheme="minorHAnsi" w:cs="Arial"/>
          <w:sz w:val="24"/>
          <w:szCs w:val="24"/>
        </w:rPr>
        <w:t xml:space="preserve"> we set </w:t>
      </w:r>
      <w:proofErr w:type="spellStart"/>
      <w:r w:rsidRPr="00383236">
        <w:rPr>
          <w:rFonts w:asciiTheme="minorHAnsi" w:hAnsiTheme="minorHAnsi" w:cs="Arial"/>
          <w:sz w:val="24"/>
          <w:szCs w:val="24"/>
        </w:rPr>
        <w:t>U</w:t>
      </w:r>
      <w:r w:rsidRPr="00383236">
        <w:rPr>
          <w:rFonts w:asciiTheme="minorHAnsi" w:hAnsiTheme="minorHAnsi" w:cs="Arial"/>
          <w:sz w:val="24"/>
          <w:szCs w:val="24"/>
          <w:vertAlign w:val="subscript"/>
        </w:rPr>
        <w:t>eff</w:t>
      </w:r>
      <w:proofErr w:type="spellEnd"/>
      <w:r w:rsidRPr="00383236">
        <w:rPr>
          <w:rFonts w:asciiTheme="minorHAnsi" w:hAnsiTheme="minorHAnsi" w:cs="Arial"/>
          <w:sz w:val="24"/>
          <w:szCs w:val="24"/>
        </w:rPr>
        <w:t xml:space="preserve">=5.0 eV and, under the assumption that the Slater integrals </w:t>
      </w:r>
      <w:r w:rsidRPr="00383236">
        <w:rPr>
          <w:rFonts w:asciiTheme="minorHAnsi" w:hAnsiTheme="minorHAnsi" w:cs="Arial"/>
          <w:i/>
          <w:sz w:val="24"/>
          <w:szCs w:val="24"/>
        </w:rPr>
        <w:t>F</w:t>
      </w:r>
      <w:r w:rsidRPr="00383236">
        <w:rPr>
          <w:rFonts w:asciiTheme="minorHAnsi" w:hAnsiTheme="minorHAnsi" w:cs="Arial"/>
          <w:sz w:val="24"/>
          <w:szCs w:val="24"/>
          <w:vertAlign w:val="superscript"/>
        </w:rPr>
        <w:t>2</w:t>
      </w:r>
      <w:r w:rsidRPr="00383236">
        <w:rPr>
          <w:rFonts w:asciiTheme="minorHAnsi" w:hAnsiTheme="minorHAnsi" w:cs="Arial"/>
          <w:sz w:val="24"/>
          <w:szCs w:val="24"/>
        </w:rPr>
        <w:t xml:space="preserve"> and </w:t>
      </w:r>
      <w:r w:rsidRPr="00383236">
        <w:rPr>
          <w:rFonts w:asciiTheme="minorHAnsi" w:hAnsiTheme="minorHAnsi" w:cs="Arial"/>
          <w:i/>
          <w:sz w:val="24"/>
          <w:szCs w:val="24"/>
        </w:rPr>
        <w:t>F</w:t>
      </w:r>
      <w:r w:rsidRPr="00383236">
        <w:rPr>
          <w:rFonts w:asciiTheme="minorHAnsi" w:hAnsiTheme="minorHAnsi" w:cs="Arial"/>
          <w:sz w:val="24"/>
          <w:szCs w:val="24"/>
          <w:vertAlign w:val="superscript"/>
        </w:rPr>
        <w:t>4</w:t>
      </w:r>
      <w:r w:rsidRPr="00383236">
        <w:rPr>
          <w:rFonts w:asciiTheme="minorHAnsi" w:hAnsiTheme="minorHAnsi" w:cs="Arial"/>
          <w:sz w:val="24"/>
          <w:szCs w:val="24"/>
        </w:rPr>
        <w:t xml:space="preserve"> are weakly screened in crystals, we chose J=1.2 eV, which corresponds to the computed value for Mn</w:t>
      </w:r>
      <w:r w:rsidRPr="00383236">
        <w:rPr>
          <w:rFonts w:asciiTheme="minorHAnsi" w:hAnsiTheme="minorHAnsi" w:cs="Arial"/>
          <w:sz w:val="24"/>
          <w:szCs w:val="24"/>
          <w:vertAlign w:val="superscript"/>
        </w:rPr>
        <w:t>+4</w:t>
      </w:r>
      <w:r w:rsidRPr="00383236">
        <w:rPr>
          <w:rFonts w:asciiTheme="minorHAnsi" w:hAnsiTheme="minorHAnsi" w:cs="Arial"/>
          <w:sz w:val="24"/>
          <w:szCs w:val="24"/>
        </w:rPr>
        <w:t xml:space="preserve"> in the atomic-limit.</w:t>
      </w:r>
      <w:r w:rsidRPr="00383236">
        <w:rPr>
          <w:rFonts w:asciiTheme="minorHAnsi" w:hAnsiTheme="minorHAnsi" w:cs="Arial"/>
          <w:sz w:val="24"/>
          <w:szCs w:val="24"/>
          <w:vertAlign w:val="superscript"/>
        </w:rPr>
        <w:t>65</w:t>
      </w:r>
      <w:r w:rsidRPr="00383236">
        <w:rPr>
          <w:rFonts w:asciiTheme="minorHAnsi" w:hAnsiTheme="minorHAnsi" w:cs="Arial"/>
          <w:sz w:val="24"/>
          <w:szCs w:val="24"/>
        </w:rPr>
        <w:t xml:space="preserve"> Accordingly, in order to compare both DFT+U methods, the value of U for the (U-J) case was set to 6.2 eV. </w:t>
      </w:r>
    </w:p>
    <w:p w:rsidR="0092023B" w:rsidRPr="00383236" w:rsidRDefault="0092023B" w:rsidP="0092023B">
      <w:pPr>
        <w:pStyle w:val="PlainText"/>
        <w:rPr>
          <w:rFonts w:asciiTheme="minorHAnsi" w:hAnsiTheme="minorHAnsi" w:cs="Arial"/>
          <w:sz w:val="24"/>
          <w:szCs w:val="24"/>
        </w:rPr>
      </w:pPr>
      <w:r w:rsidRPr="00383236">
        <w:rPr>
          <w:rFonts w:asciiTheme="minorHAnsi" w:hAnsiTheme="minorHAnsi" w:cs="Arial"/>
          <w:sz w:val="24"/>
          <w:szCs w:val="24"/>
        </w:rPr>
        <w:t>For easier comparison with previous results</w:t>
      </w:r>
      <w:proofErr w:type="gramStart"/>
      <w:r w:rsidRPr="00383236">
        <w:rPr>
          <w:rFonts w:asciiTheme="minorHAnsi" w:hAnsiTheme="minorHAnsi" w:cs="Arial"/>
          <w:sz w:val="24"/>
          <w:szCs w:val="24"/>
        </w:rPr>
        <w:t>,</w:t>
      </w:r>
      <w:r w:rsidRPr="00383236">
        <w:rPr>
          <w:rFonts w:asciiTheme="minorHAnsi" w:hAnsiTheme="minorHAnsi" w:cs="Arial"/>
          <w:sz w:val="24"/>
          <w:szCs w:val="24"/>
          <w:vertAlign w:val="superscript"/>
        </w:rPr>
        <w:t>42,45</w:t>
      </w:r>
      <w:proofErr w:type="gramEnd"/>
      <w:r w:rsidRPr="00383236">
        <w:rPr>
          <w:rFonts w:asciiTheme="minorHAnsi" w:hAnsiTheme="minorHAnsi" w:cs="Arial"/>
          <w:sz w:val="24"/>
          <w:szCs w:val="24"/>
        </w:rPr>
        <w:t xml:space="preserve"> we used cubic and tetragonal </w:t>
      </w:r>
      <w:proofErr w:type="spellStart"/>
      <w:r w:rsidRPr="00383236">
        <w:rPr>
          <w:rFonts w:asciiTheme="minorHAnsi" w:hAnsiTheme="minorHAnsi" w:cs="Arial"/>
          <w:sz w:val="24"/>
          <w:szCs w:val="24"/>
        </w:rPr>
        <w:t>supercells</w:t>
      </w:r>
      <w:proofErr w:type="spellEnd"/>
      <w:r w:rsidRPr="00383236">
        <w:rPr>
          <w:rFonts w:asciiTheme="minorHAnsi" w:hAnsiTheme="minorHAnsi" w:cs="Arial"/>
          <w:sz w:val="24"/>
          <w:szCs w:val="24"/>
        </w:rPr>
        <w:t xml:space="preserve"> containing eight formula units of LMO for bulk simulations. For the simulation of surfaces we used the slabs approximation and tested the smallest thickness required to converge surface energies (see below). A vacuum separation of 10 Å was used to avoid spurious interactions between opposite surfaces of the PBC-replicated slabs.</w:t>
      </w:r>
    </w:p>
    <w:p w:rsidR="0092023B" w:rsidRPr="00383236" w:rsidRDefault="0092023B" w:rsidP="0092023B">
      <w:pPr>
        <w:pStyle w:val="PlainText"/>
        <w:rPr>
          <w:rFonts w:asciiTheme="minorHAnsi" w:hAnsiTheme="minorHAnsi" w:cs="Arial"/>
          <w:sz w:val="24"/>
          <w:szCs w:val="24"/>
        </w:rPr>
      </w:pPr>
      <w:r w:rsidRPr="00383236">
        <w:rPr>
          <w:rFonts w:asciiTheme="minorHAnsi" w:hAnsiTheme="minorHAnsi" w:cs="Arial"/>
          <w:sz w:val="24"/>
          <w:szCs w:val="24"/>
        </w:rPr>
        <w:t>As discussed elsewhere</w:t>
      </w:r>
      <w:proofErr w:type="gramStart"/>
      <w:r w:rsidRPr="00383236">
        <w:rPr>
          <w:rFonts w:asciiTheme="minorHAnsi" w:hAnsiTheme="minorHAnsi" w:cs="Arial"/>
          <w:sz w:val="24"/>
          <w:szCs w:val="24"/>
        </w:rPr>
        <w:t>,</w:t>
      </w:r>
      <w:r w:rsidRPr="00383236">
        <w:rPr>
          <w:rFonts w:asciiTheme="minorHAnsi" w:hAnsiTheme="minorHAnsi" w:cs="Arial"/>
          <w:sz w:val="24"/>
          <w:szCs w:val="24"/>
          <w:vertAlign w:val="superscript"/>
        </w:rPr>
        <w:t>44</w:t>
      </w:r>
      <w:proofErr w:type="gramEnd"/>
      <w:r w:rsidRPr="00383236">
        <w:rPr>
          <w:rFonts w:asciiTheme="minorHAnsi" w:hAnsiTheme="minorHAnsi" w:cs="Arial"/>
          <w:sz w:val="24"/>
          <w:szCs w:val="24"/>
          <w:vertAlign w:val="superscript"/>
        </w:rPr>
        <w:t>-46</w:t>
      </w:r>
      <w:r w:rsidRPr="00383236">
        <w:rPr>
          <w:rFonts w:asciiTheme="minorHAnsi" w:hAnsiTheme="minorHAnsi" w:cs="Arial"/>
          <w:sz w:val="24"/>
          <w:szCs w:val="24"/>
        </w:rPr>
        <w:t xml:space="preserve"> the low-index surfaces of LMO are polar and possess a net dipole moment. Due to the use of PBCs, such a dipole introduces undesirable artificial electrostatic interactions between the infinite replicas of the simulation cell, causing the energy of the system to diverge with the thickness of the slab. This severe drawback can be remedied by using either surface defects or reconstructions to cancel out the dipole moment.</w:t>
      </w:r>
      <w:r w:rsidRPr="00383236">
        <w:rPr>
          <w:rFonts w:asciiTheme="minorHAnsi" w:hAnsiTheme="minorHAnsi" w:cs="Arial"/>
          <w:sz w:val="24"/>
          <w:szCs w:val="24"/>
          <w:vertAlign w:val="superscript"/>
        </w:rPr>
        <w:t>66</w:t>
      </w:r>
      <w:proofErr w:type="gramStart"/>
      <w:r w:rsidRPr="00383236">
        <w:rPr>
          <w:rFonts w:asciiTheme="minorHAnsi" w:hAnsiTheme="minorHAnsi" w:cs="Arial"/>
          <w:sz w:val="24"/>
          <w:szCs w:val="24"/>
          <w:vertAlign w:val="superscript"/>
        </w:rPr>
        <w:t>,67</w:t>
      </w:r>
      <w:proofErr w:type="gramEnd"/>
      <w:r w:rsidRPr="00383236">
        <w:rPr>
          <w:rFonts w:asciiTheme="minorHAnsi" w:hAnsiTheme="minorHAnsi" w:cs="Arial"/>
          <w:sz w:val="24"/>
          <w:szCs w:val="24"/>
        </w:rPr>
        <w:t xml:space="preserve"> For simplicity and sake of comparison with previous results, </w:t>
      </w:r>
      <w:r w:rsidRPr="00383236">
        <w:rPr>
          <w:rFonts w:asciiTheme="minorHAnsi" w:hAnsiTheme="minorHAnsi" w:cs="Arial"/>
          <w:sz w:val="24"/>
          <w:szCs w:val="24"/>
          <w:vertAlign w:val="superscript"/>
        </w:rPr>
        <w:t>44-46</w:t>
      </w:r>
      <w:r w:rsidRPr="00383236">
        <w:rPr>
          <w:rFonts w:asciiTheme="minorHAnsi" w:hAnsiTheme="minorHAnsi" w:cs="Arial"/>
          <w:sz w:val="24"/>
          <w:szCs w:val="24"/>
        </w:rPr>
        <w:t xml:space="preserve"> we applied the method of Tasker</w:t>
      </w:r>
      <w:r w:rsidRPr="00383236">
        <w:rPr>
          <w:rFonts w:asciiTheme="minorHAnsi" w:hAnsiTheme="minorHAnsi" w:cs="Arial"/>
          <w:sz w:val="24"/>
          <w:szCs w:val="24"/>
          <w:vertAlign w:val="superscript"/>
        </w:rPr>
        <w:t>68</w:t>
      </w:r>
      <w:r w:rsidRPr="00383236">
        <w:rPr>
          <w:rFonts w:asciiTheme="minorHAnsi" w:hAnsiTheme="minorHAnsi" w:cs="Arial"/>
          <w:sz w:val="24"/>
          <w:szCs w:val="24"/>
        </w:rPr>
        <w:t xml:space="preserve"> and only considered stoichiometric slabs, cancelling the slab dipole moment by transferring atoms between the two opposite surfaces. This procedure and its application to LMO slabs has been thoroughly described previously.</w:t>
      </w:r>
      <w:r w:rsidRPr="00383236">
        <w:rPr>
          <w:rFonts w:asciiTheme="minorHAnsi" w:hAnsiTheme="minorHAnsi" w:cs="Arial"/>
          <w:sz w:val="24"/>
          <w:szCs w:val="24"/>
          <w:vertAlign w:val="superscript"/>
        </w:rPr>
        <w:t>44-46</w:t>
      </w:r>
      <w:r w:rsidRPr="00383236">
        <w:rPr>
          <w:rFonts w:asciiTheme="minorHAnsi" w:hAnsiTheme="minorHAnsi" w:cs="Arial"/>
          <w:sz w:val="24"/>
          <w:szCs w:val="24"/>
        </w:rPr>
        <w:t xml:space="preserve"> </w:t>
      </w:r>
    </w:p>
    <w:p w:rsidR="0092023B" w:rsidRPr="00383236" w:rsidRDefault="0092023B" w:rsidP="0092023B">
      <w:pPr>
        <w:pStyle w:val="PlainText"/>
        <w:rPr>
          <w:rFonts w:asciiTheme="minorHAnsi" w:hAnsiTheme="minorHAnsi" w:cs="Arial"/>
          <w:sz w:val="24"/>
          <w:szCs w:val="24"/>
        </w:rPr>
      </w:pPr>
      <w:r w:rsidRPr="00383236">
        <w:rPr>
          <w:rFonts w:asciiTheme="minorHAnsi" w:hAnsiTheme="minorHAnsi" w:cs="Arial"/>
          <w:sz w:val="24"/>
          <w:szCs w:val="24"/>
        </w:rPr>
        <w:t xml:space="preserve">We used a plane-wave energy </w:t>
      </w:r>
      <w:proofErr w:type="spellStart"/>
      <w:r w:rsidRPr="00383236">
        <w:rPr>
          <w:rFonts w:asciiTheme="minorHAnsi" w:hAnsiTheme="minorHAnsi" w:cs="Arial"/>
          <w:sz w:val="24"/>
          <w:szCs w:val="24"/>
        </w:rPr>
        <w:t>cutoff</w:t>
      </w:r>
      <w:proofErr w:type="spellEnd"/>
      <w:r w:rsidRPr="00383236">
        <w:rPr>
          <w:rFonts w:asciiTheme="minorHAnsi" w:hAnsiTheme="minorHAnsi" w:cs="Arial"/>
          <w:sz w:val="24"/>
          <w:szCs w:val="24"/>
        </w:rPr>
        <w:t xml:space="preserve"> of 550 eV. For the </w:t>
      </w:r>
      <w:proofErr w:type="spellStart"/>
      <w:r w:rsidRPr="00383236">
        <w:rPr>
          <w:rFonts w:asciiTheme="minorHAnsi" w:hAnsiTheme="minorHAnsi" w:cs="Arial"/>
          <w:sz w:val="24"/>
          <w:szCs w:val="24"/>
        </w:rPr>
        <w:t>Brillouin</w:t>
      </w:r>
      <w:proofErr w:type="spellEnd"/>
      <w:r w:rsidRPr="00383236">
        <w:rPr>
          <w:rFonts w:asciiTheme="minorHAnsi" w:hAnsiTheme="minorHAnsi" w:cs="Arial"/>
          <w:sz w:val="24"/>
          <w:szCs w:val="24"/>
        </w:rPr>
        <w:t xml:space="preserve"> zone sampling of bulk calculations, we set 3x3x3 k-points within the </w:t>
      </w:r>
      <w:proofErr w:type="spellStart"/>
      <w:r w:rsidRPr="00383236">
        <w:rPr>
          <w:rFonts w:asciiTheme="minorHAnsi" w:hAnsiTheme="minorHAnsi" w:cs="Arial"/>
          <w:sz w:val="24"/>
          <w:szCs w:val="24"/>
        </w:rPr>
        <w:t>Monkhorst</w:t>
      </w:r>
      <w:proofErr w:type="spellEnd"/>
      <w:r w:rsidRPr="00383236">
        <w:rPr>
          <w:rFonts w:asciiTheme="minorHAnsi" w:hAnsiTheme="minorHAnsi" w:cs="Arial"/>
          <w:sz w:val="24"/>
          <w:szCs w:val="24"/>
        </w:rPr>
        <w:t>-Pack scheme,</w:t>
      </w:r>
      <w:r w:rsidRPr="00383236">
        <w:rPr>
          <w:rFonts w:asciiTheme="minorHAnsi" w:hAnsiTheme="minorHAnsi" w:cs="Arial"/>
          <w:sz w:val="24"/>
          <w:szCs w:val="24"/>
          <w:vertAlign w:val="superscript"/>
        </w:rPr>
        <w:t>69</w:t>
      </w:r>
      <w:r w:rsidRPr="00383236">
        <w:rPr>
          <w:rFonts w:asciiTheme="minorHAnsi" w:hAnsiTheme="minorHAnsi" w:cs="Arial"/>
          <w:sz w:val="24"/>
          <w:szCs w:val="24"/>
        </w:rPr>
        <w:t xml:space="preserve"> whereas for slabs calculations we sampled the 2D </w:t>
      </w:r>
      <w:proofErr w:type="spellStart"/>
      <w:r w:rsidRPr="00383236">
        <w:rPr>
          <w:rFonts w:asciiTheme="minorHAnsi" w:hAnsiTheme="minorHAnsi" w:cs="Arial"/>
          <w:sz w:val="24"/>
          <w:szCs w:val="24"/>
        </w:rPr>
        <w:t>Brillouin</w:t>
      </w:r>
      <w:proofErr w:type="spellEnd"/>
      <w:r w:rsidRPr="00383236">
        <w:rPr>
          <w:rFonts w:asciiTheme="minorHAnsi" w:hAnsiTheme="minorHAnsi" w:cs="Arial"/>
          <w:sz w:val="24"/>
          <w:szCs w:val="24"/>
        </w:rPr>
        <w:t xml:space="preserve"> zone with 3x3 and 2x4 k-point grids for the (001) and the </w:t>
      </w:r>
      <w:r w:rsidRPr="00383236">
        <w:rPr>
          <w:rFonts w:asciiTheme="minorHAnsi" w:hAnsiTheme="minorHAnsi" w:cs="Arial"/>
          <w:sz w:val="24"/>
          <w:szCs w:val="24"/>
        </w:rPr>
        <w:lastRenderedPageBreak/>
        <w:t xml:space="preserve">(111) surfaces, respectively. These parameters were checked to lead to values of total energy and magnetic moments converged within 5 </w:t>
      </w:r>
      <w:proofErr w:type="spellStart"/>
      <w:r w:rsidRPr="00383236">
        <w:rPr>
          <w:rFonts w:asciiTheme="minorHAnsi" w:hAnsiTheme="minorHAnsi" w:cs="Arial"/>
          <w:sz w:val="24"/>
          <w:szCs w:val="24"/>
        </w:rPr>
        <w:t>meV</w:t>
      </w:r>
      <w:proofErr w:type="spellEnd"/>
      <w:r w:rsidRPr="00383236">
        <w:rPr>
          <w:rFonts w:asciiTheme="minorHAnsi" w:hAnsiTheme="minorHAnsi" w:cs="Arial"/>
          <w:sz w:val="24"/>
          <w:szCs w:val="24"/>
        </w:rPr>
        <w:t xml:space="preserve"> and 0.02 µ</w:t>
      </w:r>
      <w:r w:rsidRPr="00383236">
        <w:rPr>
          <w:rFonts w:asciiTheme="minorHAnsi" w:hAnsiTheme="minorHAnsi" w:cs="Arial"/>
          <w:sz w:val="24"/>
          <w:szCs w:val="24"/>
          <w:vertAlign w:val="subscript"/>
        </w:rPr>
        <w:t>B</w:t>
      </w:r>
      <w:r w:rsidRPr="00383236">
        <w:rPr>
          <w:rFonts w:asciiTheme="minorHAnsi" w:hAnsiTheme="minorHAnsi" w:cs="Arial"/>
          <w:sz w:val="24"/>
          <w:szCs w:val="24"/>
        </w:rPr>
        <w:t>, respectively.</w:t>
      </w:r>
    </w:p>
    <w:p w:rsidR="0092023B" w:rsidRPr="00383236" w:rsidRDefault="0092023B" w:rsidP="0092023B">
      <w:pPr>
        <w:pStyle w:val="PlainText"/>
        <w:rPr>
          <w:rFonts w:asciiTheme="minorHAnsi" w:hAnsiTheme="minorHAnsi" w:cs="Arial"/>
          <w:sz w:val="24"/>
          <w:szCs w:val="24"/>
        </w:rPr>
      </w:pPr>
      <w:r w:rsidRPr="00383236">
        <w:rPr>
          <w:rFonts w:asciiTheme="minorHAnsi" w:hAnsiTheme="minorHAnsi" w:cs="Arial"/>
          <w:sz w:val="24"/>
          <w:szCs w:val="24"/>
        </w:rPr>
        <w:t>Given the far from immediate link between atom-partitioned (projected) charges and oxidation states for transition metal elements in oxides</w:t>
      </w:r>
      <w:proofErr w:type="gramStart"/>
      <w:r w:rsidRPr="00383236">
        <w:rPr>
          <w:rFonts w:asciiTheme="minorHAnsi" w:hAnsiTheme="minorHAnsi" w:cs="Arial"/>
          <w:sz w:val="24"/>
          <w:szCs w:val="24"/>
        </w:rPr>
        <w:t>,</w:t>
      </w:r>
      <w:r w:rsidRPr="00383236">
        <w:rPr>
          <w:rFonts w:asciiTheme="minorHAnsi" w:hAnsiTheme="minorHAnsi" w:cs="Arial"/>
          <w:sz w:val="24"/>
          <w:szCs w:val="24"/>
          <w:vertAlign w:val="superscript"/>
        </w:rPr>
        <w:t>70,71</w:t>
      </w:r>
      <w:proofErr w:type="gramEnd"/>
      <w:r w:rsidRPr="00383236">
        <w:rPr>
          <w:rFonts w:asciiTheme="minorHAnsi" w:hAnsiTheme="minorHAnsi" w:cs="Arial"/>
          <w:sz w:val="24"/>
          <w:szCs w:val="24"/>
        </w:rPr>
        <w:t xml:space="preserve"> and following previous work,</w:t>
      </w:r>
      <w:r w:rsidRPr="00383236">
        <w:rPr>
          <w:rFonts w:asciiTheme="minorHAnsi" w:hAnsiTheme="minorHAnsi" w:cs="Arial"/>
          <w:sz w:val="24"/>
          <w:szCs w:val="24"/>
          <w:vertAlign w:val="superscript"/>
        </w:rPr>
        <w:t>46</w:t>
      </w:r>
      <w:r w:rsidRPr="00383236">
        <w:rPr>
          <w:rFonts w:asciiTheme="minorHAnsi" w:hAnsiTheme="minorHAnsi" w:cs="Arial"/>
          <w:sz w:val="24"/>
          <w:szCs w:val="24"/>
        </w:rPr>
        <w:t xml:space="preserve"> Mn</w:t>
      </w:r>
      <w:r w:rsidRPr="00383236">
        <w:rPr>
          <w:rFonts w:asciiTheme="minorHAnsi" w:hAnsiTheme="minorHAnsi" w:cs="Arial"/>
          <w:sz w:val="24"/>
          <w:szCs w:val="24"/>
          <w:vertAlign w:val="superscript"/>
        </w:rPr>
        <w:t>+4</w:t>
      </w:r>
      <w:r w:rsidRPr="00383236">
        <w:rPr>
          <w:rFonts w:asciiTheme="minorHAnsi" w:hAnsiTheme="minorHAnsi" w:cs="Arial"/>
          <w:sz w:val="24"/>
          <w:szCs w:val="24"/>
        </w:rPr>
        <w:t>, Mn</w:t>
      </w:r>
      <w:r w:rsidRPr="00383236">
        <w:rPr>
          <w:rFonts w:asciiTheme="minorHAnsi" w:hAnsiTheme="minorHAnsi" w:cs="Arial"/>
          <w:sz w:val="24"/>
          <w:szCs w:val="24"/>
          <w:vertAlign w:val="superscript"/>
        </w:rPr>
        <w:t>+3</w:t>
      </w:r>
      <w:r w:rsidRPr="00383236">
        <w:rPr>
          <w:rFonts w:asciiTheme="minorHAnsi" w:hAnsiTheme="minorHAnsi" w:cs="Arial"/>
          <w:sz w:val="24"/>
          <w:szCs w:val="24"/>
        </w:rPr>
        <w:t xml:space="preserve"> and Mn</w:t>
      </w:r>
      <w:r w:rsidRPr="00383236">
        <w:rPr>
          <w:rFonts w:asciiTheme="minorHAnsi" w:hAnsiTheme="minorHAnsi" w:cs="Arial"/>
          <w:sz w:val="24"/>
          <w:szCs w:val="24"/>
          <w:vertAlign w:val="superscript"/>
        </w:rPr>
        <w:t>+2</w:t>
      </w:r>
      <w:r w:rsidRPr="00383236">
        <w:rPr>
          <w:rFonts w:asciiTheme="minorHAnsi" w:hAnsiTheme="minorHAnsi" w:cs="Arial"/>
          <w:sz w:val="24"/>
          <w:szCs w:val="24"/>
        </w:rPr>
        <w:t xml:space="preserve"> sites where identified on the basis of the computed atomic magnetic moments, whose magnitudes depend on the adopted DFT+U method, as well as the crystalline phase and overall magnetic ordering. The range of computed magnetic moments of Mn</w:t>
      </w:r>
      <w:r w:rsidRPr="00383236">
        <w:rPr>
          <w:rFonts w:asciiTheme="minorHAnsi" w:hAnsiTheme="minorHAnsi" w:cs="Arial"/>
          <w:sz w:val="24"/>
          <w:szCs w:val="24"/>
          <w:vertAlign w:val="superscript"/>
        </w:rPr>
        <w:t>+4</w:t>
      </w:r>
      <w:r w:rsidRPr="00383236">
        <w:rPr>
          <w:rFonts w:asciiTheme="minorHAnsi" w:hAnsiTheme="minorHAnsi" w:cs="Arial"/>
          <w:sz w:val="24"/>
          <w:szCs w:val="24"/>
        </w:rPr>
        <w:t xml:space="preserve"> and Mn</w:t>
      </w:r>
      <w:r w:rsidRPr="00383236">
        <w:rPr>
          <w:rFonts w:asciiTheme="minorHAnsi" w:hAnsiTheme="minorHAnsi" w:cs="Arial"/>
          <w:sz w:val="24"/>
          <w:szCs w:val="24"/>
          <w:vertAlign w:val="superscript"/>
        </w:rPr>
        <w:t>+3</w:t>
      </w:r>
      <w:r w:rsidRPr="00383236">
        <w:rPr>
          <w:rFonts w:asciiTheme="minorHAnsi" w:hAnsiTheme="minorHAnsi" w:cs="Arial"/>
          <w:sz w:val="24"/>
          <w:szCs w:val="24"/>
        </w:rPr>
        <w:t xml:space="preserve"> in </w:t>
      </w:r>
      <w:proofErr w:type="gramStart"/>
      <w:r w:rsidRPr="00383236">
        <w:rPr>
          <w:rFonts w:asciiTheme="minorHAnsi" w:hAnsiTheme="minorHAnsi" w:cs="Arial"/>
          <w:sz w:val="24"/>
          <w:szCs w:val="24"/>
        </w:rPr>
        <w:t>bulk</w:t>
      </w:r>
      <w:proofErr w:type="gramEnd"/>
      <w:r w:rsidRPr="00383236">
        <w:rPr>
          <w:rFonts w:asciiTheme="minorHAnsi" w:hAnsiTheme="minorHAnsi" w:cs="Arial"/>
          <w:sz w:val="24"/>
          <w:szCs w:val="24"/>
        </w:rPr>
        <w:t xml:space="preserve"> are 3.03─3.40 µB and 3.88</w:t>
      </w:r>
      <w:r w:rsidRPr="00383236">
        <w:rPr>
          <w:rFonts w:asciiTheme="minorHAnsi" w:hAnsiTheme="minorHAnsi" w:cs="Arial"/>
          <w:sz w:val="24"/>
          <w:szCs w:val="24"/>
        </w:rPr>
        <w:softHyphen/>
        <w:t>─4.00 µB, respectively.  For surfaces, in contrast, we obtain 2.98─3.50 µB, 3.77─4.03 µB and 4.55─4.60 µB for Mn</w:t>
      </w:r>
      <w:r w:rsidRPr="00383236">
        <w:rPr>
          <w:rFonts w:asciiTheme="minorHAnsi" w:hAnsiTheme="minorHAnsi" w:cs="Arial"/>
          <w:sz w:val="24"/>
          <w:szCs w:val="24"/>
          <w:vertAlign w:val="superscript"/>
        </w:rPr>
        <w:t>+4</w:t>
      </w:r>
      <w:r w:rsidRPr="00383236">
        <w:rPr>
          <w:rFonts w:asciiTheme="minorHAnsi" w:hAnsiTheme="minorHAnsi" w:cs="Arial"/>
          <w:sz w:val="24"/>
          <w:szCs w:val="24"/>
        </w:rPr>
        <w:t>, Mn</w:t>
      </w:r>
      <w:r w:rsidRPr="00383236">
        <w:rPr>
          <w:rFonts w:asciiTheme="minorHAnsi" w:hAnsiTheme="minorHAnsi" w:cs="Arial"/>
          <w:sz w:val="24"/>
          <w:szCs w:val="24"/>
          <w:vertAlign w:val="superscript"/>
        </w:rPr>
        <w:t>+3</w:t>
      </w:r>
      <w:r w:rsidRPr="00383236">
        <w:rPr>
          <w:rFonts w:asciiTheme="minorHAnsi" w:hAnsiTheme="minorHAnsi" w:cs="Arial"/>
          <w:sz w:val="24"/>
          <w:szCs w:val="24"/>
        </w:rPr>
        <w:t xml:space="preserve"> and Mn</w:t>
      </w:r>
      <w:r w:rsidRPr="00383236">
        <w:rPr>
          <w:rFonts w:asciiTheme="minorHAnsi" w:hAnsiTheme="minorHAnsi" w:cs="Arial"/>
          <w:sz w:val="24"/>
          <w:szCs w:val="24"/>
          <w:vertAlign w:val="superscript"/>
        </w:rPr>
        <w:t>+2</w:t>
      </w:r>
      <w:r w:rsidRPr="00383236">
        <w:rPr>
          <w:rFonts w:asciiTheme="minorHAnsi" w:hAnsiTheme="minorHAnsi" w:cs="Arial"/>
          <w:sz w:val="24"/>
          <w:szCs w:val="24"/>
        </w:rPr>
        <w:t xml:space="preserve">, respectively. The computed surface-enhancement of </w:t>
      </w:r>
      <w:proofErr w:type="spellStart"/>
      <w:r w:rsidRPr="00383236">
        <w:rPr>
          <w:rFonts w:asciiTheme="minorHAnsi" w:hAnsiTheme="minorHAnsi" w:cs="Arial"/>
          <w:sz w:val="24"/>
          <w:szCs w:val="24"/>
        </w:rPr>
        <w:t>Mn</w:t>
      </w:r>
      <w:proofErr w:type="spellEnd"/>
      <w:r w:rsidRPr="00383236">
        <w:rPr>
          <w:rFonts w:asciiTheme="minorHAnsi" w:hAnsiTheme="minorHAnsi" w:cs="Arial"/>
          <w:sz w:val="24"/>
          <w:szCs w:val="24"/>
        </w:rPr>
        <w:t xml:space="preserve"> atomic moment is in line with previous results in Ref. 46. We recall that computed magnetic moments for the </w:t>
      </w:r>
      <w:proofErr w:type="spellStart"/>
      <w:r w:rsidRPr="00383236">
        <w:rPr>
          <w:rFonts w:asciiTheme="minorHAnsi" w:hAnsiTheme="minorHAnsi" w:cs="Arial"/>
          <w:sz w:val="24"/>
          <w:szCs w:val="24"/>
        </w:rPr>
        <w:t>Mn</w:t>
      </w:r>
      <w:proofErr w:type="spellEnd"/>
      <w:r w:rsidRPr="00383236">
        <w:rPr>
          <w:rFonts w:asciiTheme="minorHAnsi" w:hAnsiTheme="minorHAnsi" w:cs="Arial"/>
          <w:sz w:val="24"/>
          <w:szCs w:val="24"/>
        </w:rPr>
        <w:t xml:space="preserve"> atoms [as well as </w:t>
      </w:r>
      <w:proofErr w:type="spellStart"/>
      <w:r w:rsidRPr="00383236">
        <w:rPr>
          <w:rFonts w:asciiTheme="minorHAnsi" w:hAnsiTheme="minorHAnsi" w:cs="Arial"/>
          <w:sz w:val="24"/>
          <w:szCs w:val="24"/>
        </w:rPr>
        <w:t>DFT+U</w:t>
      </w:r>
      <w:r w:rsidRPr="00383236">
        <w:rPr>
          <w:rFonts w:asciiTheme="minorHAnsi" w:hAnsiTheme="minorHAnsi" w:cs="Arial"/>
          <w:sz w:val="24"/>
          <w:szCs w:val="24"/>
          <w:vertAlign w:val="subscript"/>
        </w:rPr>
        <w:t>eff</w:t>
      </w:r>
      <w:proofErr w:type="spellEnd"/>
      <w:r w:rsidRPr="00383236">
        <w:rPr>
          <w:rFonts w:asciiTheme="minorHAnsi" w:hAnsiTheme="minorHAnsi" w:cs="Arial"/>
          <w:sz w:val="24"/>
          <w:szCs w:val="24"/>
        </w:rPr>
        <w:t xml:space="preserve"> (U-J) total energy] depend on both the value of </w:t>
      </w:r>
      <w:proofErr w:type="spellStart"/>
      <w:r w:rsidRPr="00383236">
        <w:rPr>
          <w:rFonts w:asciiTheme="minorHAnsi" w:hAnsiTheme="minorHAnsi" w:cs="Arial"/>
          <w:sz w:val="24"/>
          <w:szCs w:val="24"/>
        </w:rPr>
        <w:t>U</w:t>
      </w:r>
      <w:r w:rsidRPr="00383236">
        <w:rPr>
          <w:rFonts w:asciiTheme="minorHAnsi" w:hAnsiTheme="minorHAnsi" w:cs="Arial"/>
          <w:sz w:val="24"/>
          <w:szCs w:val="24"/>
          <w:vertAlign w:val="subscript"/>
        </w:rPr>
        <w:t>eff</w:t>
      </w:r>
      <w:proofErr w:type="spellEnd"/>
      <w:r w:rsidRPr="00383236">
        <w:rPr>
          <w:rFonts w:asciiTheme="minorHAnsi" w:hAnsiTheme="minorHAnsi" w:cs="Arial"/>
          <w:sz w:val="24"/>
          <w:szCs w:val="24"/>
        </w:rPr>
        <w:t xml:space="preserve"> (U-J) and the choice of the </w:t>
      </w:r>
      <w:proofErr w:type="spellStart"/>
      <w:r w:rsidRPr="00383236">
        <w:rPr>
          <w:rFonts w:asciiTheme="minorHAnsi" w:hAnsiTheme="minorHAnsi" w:cs="Arial"/>
          <w:sz w:val="24"/>
          <w:szCs w:val="24"/>
        </w:rPr>
        <w:t>DFT+U</w:t>
      </w:r>
      <w:r w:rsidRPr="00383236">
        <w:rPr>
          <w:rFonts w:asciiTheme="minorHAnsi" w:hAnsiTheme="minorHAnsi" w:cs="Arial"/>
          <w:sz w:val="24"/>
          <w:szCs w:val="24"/>
          <w:vertAlign w:val="subscript"/>
        </w:rPr>
        <w:t>eff</w:t>
      </w:r>
      <w:proofErr w:type="spellEnd"/>
      <w:r w:rsidRPr="00383236">
        <w:rPr>
          <w:rFonts w:asciiTheme="minorHAnsi" w:hAnsiTheme="minorHAnsi" w:cs="Arial"/>
          <w:sz w:val="24"/>
          <w:szCs w:val="24"/>
        </w:rPr>
        <w:t xml:space="preserve"> (U-J) projectors.</w:t>
      </w:r>
      <w:r w:rsidRPr="00383236">
        <w:rPr>
          <w:rFonts w:asciiTheme="minorHAnsi" w:hAnsiTheme="minorHAnsi" w:cs="Arial"/>
          <w:sz w:val="24"/>
          <w:szCs w:val="24"/>
          <w:vertAlign w:val="superscript"/>
        </w:rPr>
        <w:t>72</w:t>
      </w:r>
    </w:p>
    <w:p w:rsidR="0092023B" w:rsidRPr="00383236" w:rsidRDefault="0092023B" w:rsidP="0092023B">
      <w:pPr>
        <w:pStyle w:val="PlainText"/>
        <w:rPr>
          <w:rFonts w:asciiTheme="minorHAnsi" w:hAnsiTheme="minorHAnsi" w:cs="Arial"/>
          <w:sz w:val="24"/>
          <w:szCs w:val="24"/>
        </w:rPr>
      </w:pPr>
      <w:r w:rsidRPr="00383236">
        <w:rPr>
          <w:rFonts w:asciiTheme="minorHAnsi" w:hAnsiTheme="minorHAnsi" w:cs="Arial"/>
          <w:sz w:val="24"/>
          <w:szCs w:val="24"/>
        </w:rPr>
        <w:t>Finally, for consistency with future simulations of LMO interfaces with the electrolyte, we also investigated the effects of including and neglecting dispersion interactions. To this purpose, we used the van der Waals corrected (DFT-</w:t>
      </w:r>
      <w:proofErr w:type="spellStart"/>
      <w:r w:rsidRPr="00383236">
        <w:rPr>
          <w:rFonts w:asciiTheme="minorHAnsi" w:hAnsiTheme="minorHAnsi" w:cs="Arial"/>
          <w:sz w:val="24"/>
          <w:szCs w:val="24"/>
        </w:rPr>
        <w:t>vdW</w:t>
      </w:r>
      <w:proofErr w:type="spellEnd"/>
      <w:r w:rsidRPr="00383236">
        <w:rPr>
          <w:rFonts w:asciiTheme="minorHAnsi" w:hAnsiTheme="minorHAnsi" w:cs="Arial"/>
          <w:sz w:val="24"/>
          <w:szCs w:val="24"/>
        </w:rPr>
        <w:t>) formalism and parameterization proposed by S. Grimme</w:t>
      </w:r>
      <w:r w:rsidRPr="00383236">
        <w:rPr>
          <w:rFonts w:asciiTheme="minorHAnsi" w:hAnsiTheme="minorHAnsi" w:cs="Arial"/>
          <w:sz w:val="24"/>
          <w:szCs w:val="24"/>
          <w:vertAlign w:val="superscript"/>
        </w:rPr>
        <w:t>57</w:t>
      </w:r>
      <w:r w:rsidRPr="00383236">
        <w:rPr>
          <w:rFonts w:asciiTheme="minorHAnsi" w:hAnsiTheme="minorHAnsi" w:cs="Arial"/>
          <w:sz w:val="24"/>
          <w:szCs w:val="24"/>
        </w:rPr>
        <w:t xml:space="preserve"> that account for </w:t>
      </w:r>
      <w:proofErr w:type="spellStart"/>
      <w:r w:rsidRPr="00383236">
        <w:rPr>
          <w:rFonts w:asciiTheme="minorHAnsi" w:hAnsiTheme="minorHAnsi" w:cs="Arial"/>
          <w:sz w:val="24"/>
          <w:szCs w:val="24"/>
        </w:rPr>
        <w:t>vdW</w:t>
      </w:r>
      <w:proofErr w:type="spellEnd"/>
      <w:r w:rsidRPr="00383236">
        <w:rPr>
          <w:rFonts w:asciiTheme="minorHAnsi" w:hAnsiTheme="minorHAnsi" w:cs="Arial"/>
          <w:sz w:val="24"/>
          <w:szCs w:val="24"/>
        </w:rPr>
        <w:t xml:space="preserve"> interactions via element-specific semi-empirical pair potentials and a global scale factor (S</w:t>
      </w:r>
      <w:r w:rsidRPr="00383236">
        <w:rPr>
          <w:rFonts w:asciiTheme="minorHAnsi" w:hAnsiTheme="minorHAnsi" w:cs="Arial"/>
          <w:sz w:val="24"/>
          <w:szCs w:val="24"/>
          <w:vertAlign w:val="subscript"/>
        </w:rPr>
        <w:t>6</w:t>
      </w:r>
      <w:r w:rsidRPr="00383236">
        <w:rPr>
          <w:rFonts w:asciiTheme="minorHAnsi" w:hAnsiTheme="minorHAnsi" w:cs="Arial"/>
          <w:sz w:val="24"/>
          <w:szCs w:val="24"/>
        </w:rPr>
        <w:t>), that in turn depends on the adopted approximation to the exchange-correlation potential. Here, we used the recommended S</w:t>
      </w:r>
      <w:r w:rsidRPr="00383236">
        <w:rPr>
          <w:rFonts w:asciiTheme="minorHAnsi" w:hAnsiTheme="minorHAnsi" w:cs="Arial"/>
          <w:sz w:val="24"/>
          <w:szCs w:val="24"/>
          <w:vertAlign w:val="subscript"/>
        </w:rPr>
        <w:t>6</w:t>
      </w:r>
      <w:r w:rsidRPr="00383236">
        <w:rPr>
          <w:rFonts w:asciiTheme="minorHAnsi" w:hAnsiTheme="minorHAnsi" w:cs="Arial"/>
          <w:sz w:val="24"/>
          <w:szCs w:val="24"/>
        </w:rPr>
        <w:t xml:space="preserve"> value of 0.7 for the PW91 exchange-correlation functional.</w:t>
      </w:r>
      <w:r w:rsidRPr="00383236">
        <w:rPr>
          <w:rFonts w:asciiTheme="minorHAnsi" w:hAnsiTheme="minorHAnsi" w:cs="Arial"/>
          <w:sz w:val="24"/>
          <w:szCs w:val="24"/>
          <w:vertAlign w:val="superscript"/>
        </w:rPr>
        <w:t>57</w:t>
      </w:r>
    </w:p>
    <w:p w:rsidR="00E64558" w:rsidRPr="00383236" w:rsidRDefault="00E64558" w:rsidP="00646AB1">
      <w:pPr>
        <w:spacing w:after="0" w:line="240" w:lineRule="auto"/>
        <w:rPr>
          <w:rFonts w:asciiTheme="minorHAnsi" w:hAnsiTheme="minorHAnsi" w:cs="Arial"/>
        </w:rPr>
      </w:pPr>
    </w:p>
    <w:p w:rsidR="000369A0" w:rsidRPr="00383236" w:rsidRDefault="000369A0" w:rsidP="00646AB1">
      <w:pPr>
        <w:spacing w:after="0" w:line="240" w:lineRule="auto"/>
        <w:rPr>
          <w:rFonts w:asciiTheme="minorHAnsi" w:hAnsiTheme="minorHAnsi" w:cs="Arial"/>
          <w:b/>
        </w:rPr>
      </w:pPr>
      <w:r w:rsidRPr="00383236">
        <w:rPr>
          <w:rFonts w:asciiTheme="minorHAnsi" w:hAnsiTheme="minorHAnsi" w:cs="Arial"/>
          <w:b/>
        </w:rPr>
        <w:t>References</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(41) Ouyang C. Y.; Shi, S. Q.; Lei, M. S. </w:t>
      </w:r>
      <w:proofErr w:type="spellStart"/>
      <w:r w:rsidRPr="00383236">
        <w:rPr>
          <w:rFonts w:asciiTheme="minorHAnsi" w:hAnsiTheme="minorHAnsi" w:cs="Arial"/>
          <w:sz w:val="24"/>
          <w:szCs w:val="24"/>
          <w:lang w:eastAsia="en-GB"/>
        </w:rPr>
        <w:t>Jahn</w:t>
      </w:r>
      <w:proofErr w:type="spellEnd"/>
      <w:r w:rsidRPr="00383236">
        <w:rPr>
          <w:rFonts w:asciiTheme="minorHAnsi" w:hAnsiTheme="minorHAnsi" w:cs="Arial"/>
          <w:sz w:val="24"/>
          <w:szCs w:val="24"/>
          <w:lang w:eastAsia="en-GB"/>
        </w:rPr>
        <w:t>-Teller Distortion and Electronic Structure</w:t>
      </w:r>
      <w:r w:rsidR="00E9610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of LiMn2O4. </w:t>
      </w:r>
      <w:r w:rsidRPr="00383236">
        <w:rPr>
          <w:rFonts w:asciiTheme="minorHAnsi" w:hAnsiTheme="minorHAnsi" w:cs="Arial"/>
          <w:i/>
          <w:iCs/>
          <w:sz w:val="24"/>
          <w:szCs w:val="24"/>
          <w:lang w:eastAsia="en-GB"/>
        </w:rPr>
        <w:t xml:space="preserve">J. Alloys Compd. </w:t>
      </w:r>
      <w:r w:rsidRPr="00383236">
        <w:rPr>
          <w:rFonts w:asciiTheme="minorHAnsi" w:hAnsiTheme="minorHAnsi" w:cs="Arial"/>
          <w:b/>
          <w:bCs/>
          <w:sz w:val="24"/>
          <w:szCs w:val="24"/>
          <w:lang w:eastAsia="en-GB"/>
        </w:rPr>
        <w:t>2009</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474</w:t>
      </w:r>
      <w:r w:rsidRPr="00383236">
        <w:rPr>
          <w:rFonts w:asciiTheme="minorHAnsi" w:hAnsiTheme="minorHAnsi" w:cs="Arial"/>
          <w:sz w:val="24"/>
          <w:szCs w:val="24"/>
          <w:lang w:eastAsia="en-GB"/>
        </w:rPr>
        <w:t>, 370–374.</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(42) Hoang, K. Understanding the Electronic and Ionic Conduction and Lithium Over-Stoichiometry in LiMn2O4 Spinel. </w:t>
      </w:r>
      <w:r w:rsidRPr="00383236">
        <w:rPr>
          <w:rFonts w:asciiTheme="minorHAnsi" w:hAnsiTheme="minorHAnsi" w:cs="Arial"/>
          <w:i/>
          <w:iCs/>
          <w:sz w:val="24"/>
          <w:szCs w:val="24"/>
          <w:lang w:eastAsia="en-GB"/>
        </w:rPr>
        <w:t xml:space="preserve">J. Mater. </w:t>
      </w:r>
      <w:proofErr w:type="gramStart"/>
      <w:r w:rsidRPr="00383236">
        <w:rPr>
          <w:rFonts w:asciiTheme="minorHAnsi" w:hAnsiTheme="minorHAnsi" w:cs="Arial"/>
          <w:i/>
          <w:iCs/>
          <w:sz w:val="24"/>
          <w:szCs w:val="24"/>
          <w:lang w:eastAsia="en-GB"/>
        </w:rPr>
        <w:t>Chem.</w:t>
      </w:r>
      <w:proofErr w:type="gramEnd"/>
      <w:r w:rsidRPr="00383236">
        <w:rPr>
          <w:rFonts w:asciiTheme="minorHAnsi" w:hAnsiTheme="minorHAnsi" w:cs="Arial"/>
          <w:i/>
          <w:iCs/>
          <w:sz w:val="24"/>
          <w:szCs w:val="24"/>
          <w:lang w:eastAsia="en-GB"/>
        </w:rPr>
        <w:t xml:space="preserve"> A </w:t>
      </w:r>
      <w:r w:rsidRPr="00383236">
        <w:rPr>
          <w:rFonts w:asciiTheme="minorHAnsi" w:hAnsiTheme="minorHAnsi" w:cs="Arial"/>
          <w:b/>
          <w:bCs/>
          <w:sz w:val="24"/>
          <w:szCs w:val="24"/>
          <w:lang w:eastAsia="en-GB"/>
        </w:rPr>
        <w:t>2014</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2</w:t>
      </w:r>
      <w:r w:rsidRPr="00383236">
        <w:rPr>
          <w:rFonts w:asciiTheme="minorHAnsi" w:hAnsiTheme="minorHAnsi" w:cs="Arial"/>
          <w:sz w:val="24"/>
          <w:szCs w:val="24"/>
          <w:lang w:eastAsia="en-GB"/>
        </w:rPr>
        <w:t>, 18271–18280.</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(44) Nakayama M.; Hiroyuki T.; Nakamura T.; </w:t>
      </w:r>
      <w:proofErr w:type="spellStart"/>
      <w:r w:rsidRPr="00383236">
        <w:rPr>
          <w:rFonts w:asciiTheme="minorHAnsi" w:hAnsiTheme="minorHAnsi" w:cs="Arial"/>
          <w:sz w:val="24"/>
          <w:szCs w:val="24"/>
          <w:lang w:eastAsia="en-GB"/>
        </w:rPr>
        <w:t>Tokuda</w:t>
      </w:r>
      <w:proofErr w:type="spellEnd"/>
      <w:r w:rsidRPr="00383236">
        <w:rPr>
          <w:rFonts w:asciiTheme="minorHAnsi" w:hAnsiTheme="minorHAnsi" w:cs="Arial"/>
          <w:sz w:val="24"/>
          <w:szCs w:val="24"/>
          <w:lang w:eastAsia="en-GB"/>
        </w:rPr>
        <w:t xml:space="preserve"> S.; </w:t>
      </w:r>
      <w:proofErr w:type="spellStart"/>
      <w:r w:rsidRPr="00383236">
        <w:rPr>
          <w:rFonts w:asciiTheme="minorHAnsi" w:hAnsiTheme="minorHAnsi" w:cs="Arial"/>
          <w:sz w:val="24"/>
          <w:szCs w:val="24"/>
          <w:lang w:eastAsia="en-GB"/>
        </w:rPr>
        <w:t>Jalem</w:t>
      </w:r>
      <w:proofErr w:type="spellEnd"/>
      <w:r w:rsidRPr="00383236">
        <w:rPr>
          <w:rFonts w:asciiTheme="minorHAnsi" w:hAnsiTheme="minorHAnsi" w:cs="Arial"/>
          <w:sz w:val="24"/>
          <w:szCs w:val="24"/>
          <w:lang w:eastAsia="en-GB"/>
        </w:rPr>
        <w:t xml:space="preserve"> R.; </w:t>
      </w:r>
      <w:proofErr w:type="spellStart"/>
      <w:r w:rsidRPr="00383236">
        <w:rPr>
          <w:rFonts w:asciiTheme="minorHAnsi" w:hAnsiTheme="minorHAnsi" w:cs="Arial"/>
          <w:sz w:val="24"/>
          <w:szCs w:val="24"/>
          <w:lang w:eastAsia="en-GB"/>
        </w:rPr>
        <w:t>Kasuga</w:t>
      </w:r>
      <w:proofErr w:type="spellEnd"/>
      <w:r w:rsidRPr="00383236">
        <w:rPr>
          <w:rFonts w:asciiTheme="minorHAnsi" w:hAnsiTheme="minorHAnsi" w:cs="Arial"/>
          <w:sz w:val="24"/>
          <w:szCs w:val="24"/>
          <w:lang w:eastAsia="en-GB"/>
        </w:rPr>
        <w:t>, T. ; Combined</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proofErr w:type="gramStart"/>
      <w:r w:rsidRPr="00383236">
        <w:rPr>
          <w:rFonts w:asciiTheme="minorHAnsi" w:hAnsiTheme="minorHAnsi" w:cs="Arial"/>
          <w:sz w:val="24"/>
          <w:szCs w:val="24"/>
          <w:lang w:eastAsia="en-GB"/>
        </w:rPr>
        <w:t>Computational and Experimental Study of Li E</w:t>
      </w:r>
      <w:r w:rsidR="00F95E42">
        <w:rPr>
          <w:rFonts w:asciiTheme="minorHAnsi" w:hAnsiTheme="minorHAnsi" w:cs="Arial"/>
          <w:sz w:val="24"/>
          <w:szCs w:val="24"/>
          <w:lang w:eastAsia="en-GB"/>
        </w:rPr>
        <w:t xml:space="preserve">xchange Reaction at the Surface </w:t>
      </w:r>
      <w:r w:rsidRPr="00383236">
        <w:rPr>
          <w:rFonts w:asciiTheme="minorHAnsi" w:hAnsiTheme="minorHAnsi" w:cs="Arial"/>
          <w:sz w:val="24"/>
          <w:szCs w:val="24"/>
          <w:lang w:eastAsia="en-GB"/>
        </w:rPr>
        <w:t>of Spinel LiMn2O4 as a Rechargeable Li-Ion Battery Cathode.</w:t>
      </w:r>
      <w:proofErr w:type="gramEnd"/>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 xml:space="preserve">J. Phys. Chem. C </w:t>
      </w:r>
      <w:r w:rsidRPr="00383236">
        <w:rPr>
          <w:rFonts w:asciiTheme="minorHAnsi" w:hAnsiTheme="minorHAnsi" w:cs="Arial"/>
          <w:b/>
          <w:bCs/>
          <w:sz w:val="24"/>
          <w:szCs w:val="24"/>
          <w:lang w:eastAsia="en-GB"/>
        </w:rPr>
        <w:t>2014</w:t>
      </w:r>
      <w:r w:rsidRPr="00383236">
        <w:rPr>
          <w:rFonts w:asciiTheme="minorHAnsi" w:hAnsiTheme="minorHAnsi" w:cs="Arial"/>
          <w:sz w:val="24"/>
          <w:szCs w:val="24"/>
          <w:lang w:eastAsia="en-GB"/>
        </w:rPr>
        <w:t>,</w:t>
      </w:r>
      <w:r w:rsidR="00F95E42">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118</w:t>
      </w:r>
      <w:r w:rsidRPr="00383236">
        <w:rPr>
          <w:rFonts w:asciiTheme="minorHAnsi" w:hAnsiTheme="minorHAnsi" w:cs="Arial"/>
          <w:sz w:val="24"/>
          <w:szCs w:val="24"/>
          <w:lang w:eastAsia="en-GB"/>
        </w:rPr>
        <w:t>, 27245–27251.</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(45) Karim, A.; Fosse, S.; </w:t>
      </w:r>
      <w:proofErr w:type="spellStart"/>
      <w:r w:rsidRPr="00383236">
        <w:rPr>
          <w:rFonts w:asciiTheme="minorHAnsi" w:hAnsiTheme="minorHAnsi" w:cs="Arial"/>
          <w:sz w:val="24"/>
          <w:szCs w:val="24"/>
          <w:lang w:eastAsia="en-GB"/>
        </w:rPr>
        <w:t>Persson</w:t>
      </w:r>
      <w:proofErr w:type="spellEnd"/>
      <w:r w:rsidRPr="00383236">
        <w:rPr>
          <w:rFonts w:asciiTheme="minorHAnsi" w:hAnsiTheme="minorHAnsi" w:cs="Arial"/>
          <w:sz w:val="24"/>
          <w:szCs w:val="24"/>
          <w:lang w:eastAsia="en-GB"/>
        </w:rPr>
        <w:t>, K. A. Surface Structure and Equilibrium Particle Shape</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of the LiMn2O4 Spinel from First-Principles Calculations. </w:t>
      </w:r>
      <w:proofErr w:type="gramStart"/>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2013</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87</w:t>
      </w:r>
      <w:r w:rsidRPr="00383236">
        <w:rPr>
          <w:rFonts w:asciiTheme="minorHAnsi" w:hAnsiTheme="minorHAnsi" w:cs="Arial"/>
          <w:sz w:val="24"/>
          <w:szCs w:val="24"/>
          <w:lang w:eastAsia="en-GB"/>
        </w:rPr>
        <w:t>,</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075322.</w:t>
      </w:r>
      <w:proofErr w:type="gram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(46) </w:t>
      </w:r>
      <w:proofErr w:type="spellStart"/>
      <w:r w:rsidRPr="00383236">
        <w:rPr>
          <w:rFonts w:asciiTheme="minorHAnsi" w:hAnsiTheme="minorHAnsi" w:cs="Arial"/>
          <w:sz w:val="24"/>
          <w:szCs w:val="24"/>
          <w:lang w:eastAsia="en-GB"/>
        </w:rPr>
        <w:t>Benedek</w:t>
      </w:r>
      <w:proofErr w:type="spellEnd"/>
      <w:r w:rsidRPr="00383236">
        <w:rPr>
          <w:rFonts w:asciiTheme="minorHAnsi" w:hAnsiTheme="minorHAnsi" w:cs="Arial"/>
          <w:sz w:val="24"/>
          <w:szCs w:val="24"/>
          <w:lang w:eastAsia="en-GB"/>
        </w:rPr>
        <w:t>, R.; Thackeray, M. M. Simulation of the Surface Structure of Lithium Manganese</w:t>
      </w:r>
    </w:p>
    <w:p w:rsidR="00383236" w:rsidRPr="00383236" w:rsidRDefault="00383236" w:rsidP="00383236">
      <w:pPr>
        <w:spacing w:after="0" w:line="240" w:lineRule="auto"/>
        <w:rPr>
          <w:rFonts w:asciiTheme="minorHAnsi" w:hAnsiTheme="minorHAnsi" w:cs="Arial"/>
          <w:sz w:val="24"/>
          <w:szCs w:val="24"/>
          <w:lang w:eastAsia="en-GB"/>
        </w:rPr>
      </w:pPr>
      <w:proofErr w:type="gramStart"/>
      <w:r w:rsidRPr="00383236">
        <w:rPr>
          <w:rFonts w:asciiTheme="minorHAnsi" w:hAnsiTheme="minorHAnsi" w:cs="Arial"/>
          <w:sz w:val="24"/>
          <w:szCs w:val="24"/>
          <w:lang w:eastAsia="en-GB"/>
        </w:rPr>
        <w:t>Oxide Spinel.</w:t>
      </w:r>
      <w:proofErr w:type="gramEnd"/>
      <w:r w:rsidRPr="00383236">
        <w:rPr>
          <w:rFonts w:asciiTheme="minorHAnsi" w:hAnsiTheme="minorHAnsi" w:cs="Arial"/>
          <w:sz w:val="24"/>
          <w:szCs w:val="24"/>
          <w:lang w:eastAsia="en-GB"/>
        </w:rPr>
        <w:t xml:space="preserve"> </w:t>
      </w:r>
      <w:proofErr w:type="gramStart"/>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2011</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83</w:t>
      </w:r>
      <w:r w:rsidRPr="00383236">
        <w:rPr>
          <w:rFonts w:asciiTheme="minorHAnsi" w:hAnsiTheme="minorHAnsi" w:cs="Arial"/>
          <w:sz w:val="24"/>
          <w:szCs w:val="24"/>
          <w:lang w:eastAsia="en-GB"/>
        </w:rPr>
        <w:t>, 195439.</w:t>
      </w:r>
      <w:proofErr w:type="gram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(50) </w:t>
      </w:r>
      <w:proofErr w:type="spellStart"/>
      <w:r w:rsidRPr="00383236">
        <w:rPr>
          <w:rFonts w:asciiTheme="minorHAnsi" w:hAnsiTheme="minorHAnsi" w:cs="Arial"/>
          <w:sz w:val="24"/>
          <w:szCs w:val="24"/>
          <w:lang w:eastAsia="en-GB"/>
        </w:rPr>
        <w:t>Anisimov</w:t>
      </w:r>
      <w:proofErr w:type="spellEnd"/>
      <w:r w:rsidRPr="00383236">
        <w:rPr>
          <w:rFonts w:asciiTheme="minorHAnsi" w:hAnsiTheme="minorHAnsi" w:cs="Arial"/>
          <w:sz w:val="24"/>
          <w:szCs w:val="24"/>
          <w:lang w:eastAsia="en-GB"/>
        </w:rPr>
        <w:t xml:space="preserve">, V. I.; </w:t>
      </w:r>
      <w:proofErr w:type="spellStart"/>
      <w:r w:rsidRPr="00383236">
        <w:rPr>
          <w:rFonts w:asciiTheme="minorHAnsi" w:hAnsiTheme="minorHAnsi" w:cs="Arial"/>
          <w:sz w:val="24"/>
          <w:szCs w:val="24"/>
          <w:lang w:eastAsia="en-GB"/>
        </w:rPr>
        <w:t>Zaanen</w:t>
      </w:r>
      <w:proofErr w:type="spellEnd"/>
      <w:r w:rsidRPr="00383236">
        <w:rPr>
          <w:rFonts w:asciiTheme="minorHAnsi" w:hAnsiTheme="minorHAnsi" w:cs="Arial"/>
          <w:sz w:val="24"/>
          <w:szCs w:val="24"/>
          <w:lang w:eastAsia="en-GB"/>
        </w:rPr>
        <w:t>, J.; Andersen, O. K. Band Theory and Mott Insulators:</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Hubbard U instead of Stoner I.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1991</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44</w:t>
      </w:r>
      <w:r w:rsidRPr="00383236">
        <w:rPr>
          <w:rFonts w:asciiTheme="minorHAnsi" w:hAnsiTheme="minorHAnsi" w:cs="Arial"/>
          <w:sz w:val="24"/>
          <w:szCs w:val="24"/>
          <w:lang w:eastAsia="en-GB"/>
        </w:rPr>
        <w:t>, 943–954.</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(51) </w:t>
      </w:r>
      <w:proofErr w:type="spellStart"/>
      <w:r w:rsidRPr="00383236">
        <w:rPr>
          <w:rFonts w:asciiTheme="minorHAnsi" w:hAnsiTheme="minorHAnsi" w:cs="Arial"/>
          <w:sz w:val="24"/>
          <w:szCs w:val="24"/>
          <w:lang w:eastAsia="en-GB"/>
        </w:rPr>
        <w:t>Anisimov</w:t>
      </w:r>
      <w:proofErr w:type="spellEnd"/>
      <w:r w:rsidRPr="00383236">
        <w:rPr>
          <w:rFonts w:asciiTheme="minorHAnsi" w:hAnsiTheme="minorHAnsi" w:cs="Arial"/>
          <w:sz w:val="24"/>
          <w:szCs w:val="24"/>
          <w:lang w:eastAsia="en-GB"/>
        </w:rPr>
        <w:t xml:space="preserve">, V. I. ; </w:t>
      </w:r>
      <w:proofErr w:type="spellStart"/>
      <w:r w:rsidRPr="00383236">
        <w:rPr>
          <w:rFonts w:asciiTheme="minorHAnsi" w:hAnsiTheme="minorHAnsi" w:cs="Arial"/>
          <w:sz w:val="24"/>
          <w:szCs w:val="24"/>
          <w:lang w:eastAsia="en-GB"/>
        </w:rPr>
        <w:t>Solovyev</w:t>
      </w:r>
      <w:proofErr w:type="spellEnd"/>
      <w:r w:rsidRPr="00383236">
        <w:rPr>
          <w:rFonts w:asciiTheme="minorHAnsi" w:hAnsiTheme="minorHAnsi" w:cs="Arial"/>
          <w:sz w:val="24"/>
          <w:szCs w:val="24"/>
          <w:lang w:eastAsia="en-GB"/>
        </w:rPr>
        <w:t xml:space="preserve">, I. V.; </w:t>
      </w:r>
      <w:proofErr w:type="spellStart"/>
      <w:r w:rsidRPr="00383236">
        <w:rPr>
          <w:rFonts w:asciiTheme="minorHAnsi" w:hAnsiTheme="minorHAnsi" w:cs="Arial"/>
          <w:sz w:val="24"/>
          <w:szCs w:val="24"/>
          <w:lang w:eastAsia="en-GB"/>
        </w:rPr>
        <w:t>Korotin</w:t>
      </w:r>
      <w:proofErr w:type="spellEnd"/>
      <w:r w:rsidRPr="00383236">
        <w:rPr>
          <w:rFonts w:asciiTheme="minorHAnsi" w:hAnsiTheme="minorHAnsi" w:cs="Arial"/>
          <w:sz w:val="24"/>
          <w:szCs w:val="24"/>
          <w:lang w:eastAsia="en-GB"/>
        </w:rPr>
        <w:t xml:space="preserve">, M. A.; </w:t>
      </w:r>
      <w:proofErr w:type="spellStart"/>
      <w:r w:rsidRPr="00383236">
        <w:rPr>
          <w:rFonts w:asciiTheme="minorHAnsi" w:hAnsiTheme="minorHAnsi" w:cs="Arial"/>
          <w:sz w:val="24"/>
          <w:szCs w:val="24"/>
          <w:lang w:eastAsia="en-GB"/>
        </w:rPr>
        <w:t>Czyzyk</w:t>
      </w:r>
      <w:proofErr w:type="spellEnd"/>
      <w:r w:rsidRPr="00383236">
        <w:rPr>
          <w:rFonts w:asciiTheme="minorHAnsi" w:hAnsiTheme="minorHAnsi" w:cs="Arial"/>
          <w:sz w:val="24"/>
          <w:szCs w:val="24"/>
          <w:lang w:eastAsia="en-GB"/>
        </w:rPr>
        <w:t xml:space="preserve">, M. T. ; </w:t>
      </w:r>
      <w:proofErr w:type="spellStart"/>
      <w:r w:rsidRPr="00383236">
        <w:rPr>
          <w:rFonts w:asciiTheme="minorHAnsi" w:hAnsiTheme="minorHAnsi" w:cs="Arial"/>
          <w:sz w:val="24"/>
          <w:szCs w:val="24"/>
          <w:lang w:eastAsia="en-GB"/>
        </w:rPr>
        <w:t>Sawatzky</w:t>
      </w:r>
      <w:proofErr w:type="spellEnd"/>
      <w:r w:rsidRPr="00383236">
        <w:rPr>
          <w:rFonts w:asciiTheme="minorHAnsi" w:hAnsiTheme="minorHAnsi" w:cs="Arial"/>
          <w:sz w:val="24"/>
          <w:szCs w:val="24"/>
          <w:lang w:eastAsia="en-GB"/>
        </w:rPr>
        <w:t>, G. A.</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Density-Functional Theory and </w:t>
      </w:r>
      <w:proofErr w:type="spellStart"/>
      <w:r w:rsidRPr="00383236">
        <w:rPr>
          <w:rFonts w:asciiTheme="minorHAnsi" w:hAnsiTheme="minorHAnsi" w:cs="Arial"/>
          <w:sz w:val="24"/>
          <w:szCs w:val="24"/>
          <w:lang w:eastAsia="en-GB"/>
        </w:rPr>
        <w:t>NiO</w:t>
      </w:r>
      <w:proofErr w:type="spellEnd"/>
      <w:r w:rsidRPr="00383236">
        <w:rPr>
          <w:rFonts w:asciiTheme="minorHAnsi" w:hAnsiTheme="minorHAnsi" w:cs="Arial"/>
          <w:sz w:val="24"/>
          <w:szCs w:val="24"/>
          <w:lang w:eastAsia="en-GB"/>
        </w:rPr>
        <w:t xml:space="preserve"> Photoemission Spectra.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1993</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48</w:t>
      </w:r>
      <w:r w:rsidRPr="00383236">
        <w:rPr>
          <w:rFonts w:asciiTheme="minorHAnsi" w:hAnsiTheme="minorHAnsi" w:cs="Arial"/>
          <w:sz w:val="24"/>
          <w:szCs w:val="24"/>
          <w:lang w:eastAsia="en-GB"/>
        </w:rPr>
        <w:t>,</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16929–16934.</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(52) </w:t>
      </w:r>
      <w:proofErr w:type="spellStart"/>
      <w:r w:rsidRPr="00383236">
        <w:rPr>
          <w:rFonts w:asciiTheme="minorHAnsi" w:hAnsiTheme="minorHAnsi" w:cs="Arial"/>
          <w:sz w:val="24"/>
          <w:szCs w:val="24"/>
          <w:lang w:eastAsia="en-GB"/>
        </w:rPr>
        <w:t>Dudarev</w:t>
      </w:r>
      <w:proofErr w:type="spellEnd"/>
      <w:r w:rsidRPr="00383236">
        <w:rPr>
          <w:rFonts w:asciiTheme="minorHAnsi" w:hAnsiTheme="minorHAnsi" w:cs="Arial"/>
          <w:sz w:val="24"/>
          <w:szCs w:val="24"/>
          <w:lang w:eastAsia="en-GB"/>
        </w:rPr>
        <w:t xml:space="preserve">, S. L.; </w:t>
      </w:r>
      <w:proofErr w:type="spellStart"/>
      <w:r w:rsidRPr="00383236">
        <w:rPr>
          <w:rFonts w:asciiTheme="minorHAnsi" w:hAnsiTheme="minorHAnsi" w:cs="Arial"/>
          <w:sz w:val="24"/>
          <w:szCs w:val="24"/>
          <w:lang w:eastAsia="en-GB"/>
        </w:rPr>
        <w:t>Botton</w:t>
      </w:r>
      <w:proofErr w:type="spellEnd"/>
      <w:r w:rsidRPr="00383236">
        <w:rPr>
          <w:rFonts w:asciiTheme="minorHAnsi" w:hAnsiTheme="minorHAnsi" w:cs="Arial"/>
          <w:sz w:val="24"/>
          <w:szCs w:val="24"/>
          <w:lang w:eastAsia="en-GB"/>
        </w:rPr>
        <w:t xml:space="preserve">, G. A.; </w:t>
      </w:r>
      <w:proofErr w:type="spellStart"/>
      <w:r w:rsidRPr="00383236">
        <w:rPr>
          <w:rFonts w:asciiTheme="minorHAnsi" w:hAnsiTheme="minorHAnsi" w:cs="Arial"/>
          <w:sz w:val="24"/>
          <w:szCs w:val="24"/>
          <w:lang w:eastAsia="en-GB"/>
        </w:rPr>
        <w:t>Savrasov</w:t>
      </w:r>
      <w:proofErr w:type="spellEnd"/>
      <w:r w:rsidRPr="00383236">
        <w:rPr>
          <w:rFonts w:asciiTheme="minorHAnsi" w:hAnsiTheme="minorHAnsi" w:cs="Arial"/>
          <w:sz w:val="24"/>
          <w:szCs w:val="24"/>
          <w:lang w:eastAsia="en-GB"/>
        </w:rPr>
        <w:t>, S. Y. ; Humphreys, C. J.; Sutton, A.</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P. Electron-Energy-Loss Spectra and the Structural Stability of Nickel Oxide: An</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LSDA+U Study.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1998</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57</w:t>
      </w:r>
      <w:r w:rsidRPr="00383236">
        <w:rPr>
          <w:rFonts w:asciiTheme="minorHAnsi" w:hAnsiTheme="minorHAnsi" w:cs="Arial"/>
          <w:sz w:val="24"/>
          <w:szCs w:val="24"/>
          <w:lang w:eastAsia="en-GB"/>
        </w:rPr>
        <w:t>, 1505–1509.</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(53) </w:t>
      </w:r>
      <w:proofErr w:type="spellStart"/>
      <w:r w:rsidRPr="00383236">
        <w:rPr>
          <w:rFonts w:asciiTheme="minorHAnsi" w:hAnsiTheme="minorHAnsi" w:cs="Arial"/>
          <w:sz w:val="24"/>
          <w:szCs w:val="24"/>
          <w:lang w:eastAsia="en-GB"/>
        </w:rPr>
        <w:t>Cococcioni</w:t>
      </w:r>
      <w:proofErr w:type="spellEnd"/>
      <w:r w:rsidRPr="00383236">
        <w:rPr>
          <w:rFonts w:asciiTheme="minorHAnsi" w:hAnsiTheme="minorHAnsi" w:cs="Arial"/>
          <w:sz w:val="24"/>
          <w:szCs w:val="24"/>
          <w:lang w:eastAsia="en-GB"/>
        </w:rPr>
        <w:t>, M</w:t>
      </w:r>
      <w:proofErr w:type="gramStart"/>
      <w:r w:rsidRPr="00383236">
        <w:rPr>
          <w:rFonts w:asciiTheme="minorHAnsi" w:hAnsiTheme="minorHAnsi" w:cs="Arial"/>
          <w:sz w:val="24"/>
          <w:szCs w:val="24"/>
          <w:lang w:eastAsia="en-GB"/>
        </w:rPr>
        <w:t>. ;</w:t>
      </w:r>
      <w:proofErr w:type="gramEnd"/>
      <w:r w:rsidRPr="00383236">
        <w:rPr>
          <w:rFonts w:asciiTheme="minorHAnsi" w:hAnsiTheme="minorHAnsi" w:cs="Arial"/>
          <w:sz w:val="24"/>
          <w:szCs w:val="24"/>
          <w:lang w:eastAsia="en-GB"/>
        </w:rPr>
        <w:t xml:space="preserve"> de </w:t>
      </w:r>
      <w:proofErr w:type="spellStart"/>
      <w:r w:rsidRPr="00383236">
        <w:rPr>
          <w:rFonts w:asciiTheme="minorHAnsi" w:hAnsiTheme="minorHAnsi" w:cs="Arial"/>
          <w:sz w:val="24"/>
          <w:szCs w:val="24"/>
          <w:lang w:eastAsia="en-GB"/>
        </w:rPr>
        <w:t>Gironcoli</w:t>
      </w:r>
      <w:proofErr w:type="spellEnd"/>
      <w:r w:rsidRPr="00383236">
        <w:rPr>
          <w:rFonts w:asciiTheme="minorHAnsi" w:hAnsiTheme="minorHAnsi" w:cs="Arial"/>
          <w:sz w:val="24"/>
          <w:szCs w:val="24"/>
          <w:lang w:eastAsia="en-GB"/>
        </w:rPr>
        <w:t>, S. Linear Response Approach to the Calculation of</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the Effective Interaction Parameters in the LDA+U Method. </w:t>
      </w:r>
      <w:proofErr w:type="gramStart"/>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2005</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71</w:t>
      </w:r>
      <w:r w:rsidRPr="00383236">
        <w:rPr>
          <w:rFonts w:asciiTheme="minorHAnsi" w:hAnsiTheme="minorHAnsi" w:cs="Arial"/>
          <w:sz w:val="24"/>
          <w:szCs w:val="24"/>
          <w:lang w:eastAsia="en-GB"/>
        </w:rPr>
        <w:t>,</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035105.</w:t>
      </w:r>
      <w:proofErr w:type="gram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(54) B. </w:t>
      </w:r>
      <w:proofErr w:type="spellStart"/>
      <w:r w:rsidRPr="00383236">
        <w:rPr>
          <w:rFonts w:asciiTheme="minorHAnsi" w:hAnsiTheme="minorHAnsi" w:cs="Arial"/>
          <w:sz w:val="24"/>
          <w:szCs w:val="24"/>
          <w:lang w:eastAsia="en-GB"/>
        </w:rPr>
        <w:t>Himmetoglu</w:t>
      </w:r>
      <w:proofErr w:type="spellEnd"/>
      <w:r w:rsidRPr="00383236">
        <w:rPr>
          <w:rFonts w:asciiTheme="minorHAnsi" w:hAnsiTheme="minorHAnsi" w:cs="Arial"/>
          <w:sz w:val="24"/>
          <w:szCs w:val="24"/>
          <w:lang w:eastAsia="en-GB"/>
        </w:rPr>
        <w:t>, B</w:t>
      </w:r>
      <w:proofErr w:type="gramStart"/>
      <w:r w:rsidRPr="00383236">
        <w:rPr>
          <w:rFonts w:asciiTheme="minorHAnsi" w:hAnsiTheme="minorHAnsi" w:cs="Arial"/>
          <w:sz w:val="24"/>
          <w:szCs w:val="24"/>
          <w:lang w:eastAsia="en-GB"/>
        </w:rPr>
        <w:t>. ;</w:t>
      </w:r>
      <w:proofErr w:type="gramEnd"/>
      <w:r w:rsidRPr="00383236">
        <w:rPr>
          <w:rFonts w:asciiTheme="minorHAnsi" w:hAnsiTheme="minorHAnsi" w:cs="Arial"/>
          <w:sz w:val="24"/>
          <w:szCs w:val="24"/>
          <w:lang w:eastAsia="en-GB"/>
        </w:rPr>
        <w:t xml:space="preserve"> Floris, A.; de </w:t>
      </w:r>
      <w:proofErr w:type="spellStart"/>
      <w:r w:rsidRPr="00383236">
        <w:rPr>
          <w:rFonts w:asciiTheme="minorHAnsi" w:hAnsiTheme="minorHAnsi" w:cs="Arial"/>
          <w:sz w:val="24"/>
          <w:szCs w:val="24"/>
          <w:lang w:eastAsia="en-GB"/>
        </w:rPr>
        <w:t>Gironcoli</w:t>
      </w:r>
      <w:proofErr w:type="spellEnd"/>
      <w:r w:rsidRPr="00383236">
        <w:rPr>
          <w:rFonts w:asciiTheme="minorHAnsi" w:hAnsiTheme="minorHAnsi" w:cs="Arial"/>
          <w:sz w:val="24"/>
          <w:szCs w:val="24"/>
          <w:lang w:eastAsia="en-GB"/>
        </w:rPr>
        <w:t xml:space="preserve">, S.; </w:t>
      </w:r>
      <w:proofErr w:type="spellStart"/>
      <w:r w:rsidRPr="00383236">
        <w:rPr>
          <w:rFonts w:asciiTheme="minorHAnsi" w:hAnsiTheme="minorHAnsi" w:cs="Arial"/>
          <w:sz w:val="24"/>
          <w:szCs w:val="24"/>
          <w:lang w:eastAsia="en-GB"/>
        </w:rPr>
        <w:t>Cococcioni</w:t>
      </w:r>
      <w:proofErr w:type="spellEnd"/>
      <w:r w:rsidRPr="00383236">
        <w:rPr>
          <w:rFonts w:asciiTheme="minorHAnsi" w:hAnsiTheme="minorHAnsi" w:cs="Arial"/>
          <w:sz w:val="24"/>
          <w:szCs w:val="24"/>
          <w:lang w:eastAsia="en-GB"/>
        </w:rPr>
        <w:t>, M. Hubbard-Corrected</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DFT Energy </w:t>
      </w:r>
      <w:proofErr w:type="spellStart"/>
      <w:r w:rsidRPr="00383236">
        <w:rPr>
          <w:rFonts w:asciiTheme="minorHAnsi" w:hAnsiTheme="minorHAnsi" w:cs="Arial"/>
          <w:sz w:val="24"/>
          <w:szCs w:val="24"/>
          <w:lang w:eastAsia="en-GB"/>
        </w:rPr>
        <w:t>Functionals</w:t>
      </w:r>
      <w:proofErr w:type="spellEnd"/>
      <w:r w:rsidRPr="00383236">
        <w:rPr>
          <w:rFonts w:asciiTheme="minorHAnsi" w:hAnsiTheme="minorHAnsi" w:cs="Arial"/>
          <w:sz w:val="24"/>
          <w:szCs w:val="24"/>
          <w:lang w:eastAsia="en-GB"/>
        </w:rPr>
        <w:t xml:space="preserve">: The LDA+U Description of Correlated Systems. </w:t>
      </w:r>
      <w:r w:rsidRPr="00383236">
        <w:rPr>
          <w:rFonts w:asciiTheme="minorHAnsi" w:hAnsiTheme="minorHAnsi" w:cs="Arial"/>
          <w:i/>
          <w:iCs/>
          <w:sz w:val="24"/>
          <w:szCs w:val="24"/>
          <w:lang w:eastAsia="en-GB"/>
        </w:rPr>
        <w:t xml:space="preserve">Int. </w:t>
      </w:r>
      <w:proofErr w:type="spellStart"/>
      <w:r w:rsidRPr="00383236">
        <w:rPr>
          <w:rFonts w:asciiTheme="minorHAnsi" w:hAnsiTheme="minorHAnsi" w:cs="Arial"/>
          <w:i/>
          <w:iCs/>
          <w:sz w:val="24"/>
          <w:szCs w:val="24"/>
          <w:lang w:eastAsia="en-GB"/>
        </w:rPr>
        <w:t>J.Quantum</w:t>
      </w:r>
      <w:proofErr w:type="spellEnd"/>
      <w:r w:rsidRPr="00383236">
        <w:rPr>
          <w:rFonts w:asciiTheme="minorHAnsi" w:hAnsiTheme="minorHAnsi" w:cs="Arial"/>
          <w:i/>
          <w:iCs/>
          <w:sz w:val="24"/>
          <w:szCs w:val="24"/>
          <w:lang w:eastAsia="en-GB"/>
        </w:rPr>
        <w:t xml:space="preserve"> Chem. </w:t>
      </w:r>
      <w:r w:rsidRPr="00383236">
        <w:rPr>
          <w:rFonts w:asciiTheme="minorHAnsi" w:hAnsiTheme="minorHAnsi" w:cs="Arial"/>
          <w:b/>
          <w:bCs/>
          <w:sz w:val="24"/>
          <w:szCs w:val="24"/>
          <w:lang w:eastAsia="en-GB"/>
        </w:rPr>
        <w:t>2014</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114</w:t>
      </w:r>
      <w:r w:rsidRPr="00383236">
        <w:rPr>
          <w:rFonts w:asciiTheme="minorHAnsi" w:hAnsiTheme="minorHAnsi" w:cs="Arial"/>
          <w:sz w:val="24"/>
          <w:szCs w:val="24"/>
          <w:lang w:eastAsia="en-GB"/>
        </w:rPr>
        <w:t>, 14–49.</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(55) </w:t>
      </w:r>
      <w:proofErr w:type="spellStart"/>
      <w:r w:rsidRPr="00383236">
        <w:rPr>
          <w:rFonts w:asciiTheme="minorHAnsi" w:hAnsiTheme="minorHAnsi" w:cs="Arial"/>
          <w:sz w:val="24"/>
          <w:szCs w:val="24"/>
          <w:lang w:eastAsia="en-GB"/>
        </w:rPr>
        <w:t>O’Regan</w:t>
      </w:r>
      <w:proofErr w:type="spellEnd"/>
      <w:r w:rsidRPr="00383236">
        <w:rPr>
          <w:rFonts w:asciiTheme="minorHAnsi" w:hAnsiTheme="minorHAnsi" w:cs="Arial"/>
          <w:sz w:val="24"/>
          <w:szCs w:val="24"/>
          <w:lang w:eastAsia="en-GB"/>
        </w:rPr>
        <w:t xml:space="preserve">, D. D. ; M. Hine, N. D.; Payne, M. C.; </w:t>
      </w:r>
      <w:proofErr w:type="spellStart"/>
      <w:r w:rsidRPr="00383236">
        <w:rPr>
          <w:rFonts w:asciiTheme="minorHAnsi" w:hAnsiTheme="minorHAnsi" w:cs="Arial"/>
          <w:sz w:val="24"/>
          <w:szCs w:val="24"/>
          <w:lang w:eastAsia="en-GB"/>
        </w:rPr>
        <w:t>Mostofi</w:t>
      </w:r>
      <w:proofErr w:type="spellEnd"/>
      <w:r w:rsidRPr="00383236">
        <w:rPr>
          <w:rFonts w:asciiTheme="minorHAnsi" w:hAnsiTheme="minorHAnsi" w:cs="Arial"/>
          <w:sz w:val="24"/>
          <w:szCs w:val="24"/>
          <w:lang w:eastAsia="en-GB"/>
        </w:rPr>
        <w:t>, A. A. Linear-Scaling DFT+U</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with Full Local Orbital Optimization. </w:t>
      </w:r>
      <w:proofErr w:type="gramStart"/>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2012</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85</w:t>
      </w:r>
      <w:r w:rsidRPr="00383236">
        <w:rPr>
          <w:rFonts w:asciiTheme="minorHAnsi" w:hAnsiTheme="minorHAnsi" w:cs="Arial"/>
          <w:sz w:val="24"/>
          <w:szCs w:val="24"/>
          <w:lang w:eastAsia="en-GB"/>
        </w:rPr>
        <w:t>, 085107.</w:t>
      </w:r>
      <w:proofErr w:type="gram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(56) </w:t>
      </w:r>
      <w:proofErr w:type="spellStart"/>
      <w:r w:rsidRPr="00383236">
        <w:rPr>
          <w:rFonts w:asciiTheme="minorHAnsi" w:hAnsiTheme="minorHAnsi" w:cs="Arial"/>
          <w:sz w:val="24"/>
          <w:szCs w:val="24"/>
          <w:lang w:eastAsia="en-GB"/>
        </w:rPr>
        <w:t>Tompsett</w:t>
      </w:r>
      <w:proofErr w:type="spellEnd"/>
      <w:r w:rsidRPr="00383236">
        <w:rPr>
          <w:rFonts w:asciiTheme="minorHAnsi" w:hAnsiTheme="minorHAnsi" w:cs="Arial"/>
          <w:sz w:val="24"/>
          <w:szCs w:val="24"/>
          <w:lang w:eastAsia="en-GB"/>
        </w:rPr>
        <w:t xml:space="preserve">, D. A.; </w:t>
      </w:r>
      <w:proofErr w:type="spellStart"/>
      <w:r w:rsidRPr="00383236">
        <w:rPr>
          <w:rFonts w:asciiTheme="minorHAnsi" w:hAnsiTheme="minorHAnsi" w:cs="Arial"/>
          <w:sz w:val="24"/>
          <w:szCs w:val="24"/>
          <w:lang w:eastAsia="en-GB"/>
        </w:rPr>
        <w:t>Middlemiss</w:t>
      </w:r>
      <w:proofErr w:type="spellEnd"/>
      <w:r w:rsidRPr="00383236">
        <w:rPr>
          <w:rFonts w:asciiTheme="minorHAnsi" w:hAnsiTheme="minorHAnsi" w:cs="Arial"/>
          <w:sz w:val="24"/>
          <w:szCs w:val="24"/>
          <w:lang w:eastAsia="en-GB"/>
        </w:rPr>
        <w:t>, D. S.; Islam, M. S. Importance of Anisotropic Coulomb</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Interactions and Exchange to the Band Gap and </w:t>
      </w:r>
      <w:proofErr w:type="spellStart"/>
      <w:r w:rsidRPr="00383236">
        <w:rPr>
          <w:rFonts w:asciiTheme="minorHAnsi" w:hAnsiTheme="minorHAnsi" w:cs="Arial"/>
          <w:sz w:val="24"/>
          <w:szCs w:val="24"/>
          <w:lang w:eastAsia="en-GB"/>
        </w:rPr>
        <w:t>Antiferromagnetism</w:t>
      </w:r>
      <w:proofErr w:type="spellEnd"/>
      <w:r w:rsidRPr="00383236">
        <w:rPr>
          <w:rFonts w:asciiTheme="minorHAnsi" w:hAnsiTheme="minorHAnsi" w:cs="Arial"/>
          <w:sz w:val="24"/>
          <w:szCs w:val="24"/>
          <w:lang w:eastAsia="en-GB"/>
        </w:rPr>
        <w:t xml:space="preserve"> of </w:t>
      </w:r>
      <w:r w:rsidR="00F95E42">
        <w:rPr>
          <w:rFonts w:asciiTheme="minorHAnsi" w:hAnsiTheme="minorHAnsi" w:cs="Arial"/>
          <w:iCs/>
          <w:sz w:val="24"/>
          <w:szCs w:val="24"/>
          <w:lang w:eastAsia="en-GB"/>
        </w:rPr>
        <w:t>β</w:t>
      </w:r>
      <w:r w:rsidRPr="00383236">
        <w:rPr>
          <w:rFonts w:asciiTheme="minorHAnsi" w:hAnsiTheme="minorHAnsi" w:cs="Arial"/>
          <w:sz w:val="24"/>
          <w:szCs w:val="24"/>
          <w:lang w:eastAsia="en-GB"/>
        </w:rPr>
        <w:t>-MnO2 from</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DFT+U.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2012</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86</w:t>
      </w:r>
      <w:r w:rsidRPr="00383236">
        <w:rPr>
          <w:rFonts w:asciiTheme="minorHAnsi" w:hAnsiTheme="minorHAnsi" w:cs="Arial"/>
          <w:sz w:val="24"/>
          <w:szCs w:val="24"/>
          <w:lang w:eastAsia="en-GB"/>
        </w:rPr>
        <w:t>, 205126.</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lastRenderedPageBreak/>
        <w:t xml:space="preserve">(57) </w:t>
      </w:r>
      <w:proofErr w:type="spellStart"/>
      <w:r w:rsidRPr="00383236">
        <w:rPr>
          <w:rFonts w:asciiTheme="minorHAnsi" w:hAnsiTheme="minorHAnsi" w:cs="Arial"/>
          <w:sz w:val="24"/>
          <w:szCs w:val="24"/>
          <w:lang w:eastAsia="en-GB"/>
        </w:rPr>
        <w:t>Grimme</w:t>
      </w:r>
      <w:proofErr w:type="spellEnd"/>
      <w:r w:rsidRPr="00383236">
        <w:rPr>
          <w:rFonts w:asciiTheme="minorHAnsi" w:hAnsiTheme="minorHAnsi" w:cs="Arial"/>
          <w:sz w:val="24"/>
          <w:szCs w:val="24"/>
          <w:lang w:eastAsia="en-GB"/>
        </w:rPr>
        <w:t xml:space="preserve">, S. </w:t>
      </w:r>
      <w:proofErr w:type="spellStart"/>
      <w:r w:rsidRPr="00383236">
        <w:rPr>
          <w:rFonts w:asciiTheme="minorHAnsi" w:hAnsiTheme="minorHAnsi" w:cs="Arial"/>
          <w:sz w:val="24"/>
          <w:szCs w:val="24"/>
          <w:lang w:eastAsia="en-GB"/>
        </w:rPr>
        <w:t>Semiempirical</w:t>
      </w:r>
      <w:proofErr w:type="spellEnd"/>
      <w:r w:rsidRPr="00383236">
        <w:rPr>
          <w:rFonts w:asciiTheme="minorHAnsi" w:hAnsiTheme="minorHAnsi" w:cs="Arial"/>
          <w:sz w:val="24"/>
          <w:szCs w:val="24"/>
          <w:lang w:eastAsia="en-GB"/>
        </w:rPr>
        <w:t xml:space="preserve"> GGA-type Density Functional Constructed with a Long-Range Dispersion Correction. </w:t>
      </w:r>
      <w:r w:rsidRPr="00383236">
        <w:rPr>
          <w:rFonts w:asciiTheme="minorHAnsi" w:hAnsiTheme="minorHAnsi" w:cs="Arial"/>
          <w:i/>
          <w:iCs/>
          <w:sz w:val="24"/>
          <w:szCs w:val="24"/>
          <w:lang w:eastAsia="en-GB"/>
        </w:rPr>
        <w:t xml:space="preserve">J. Comp. Chem. </w:t>
      </w:r>
      <w:r w:rsidRPr="00383236">
        <w:rPr>
          <w:rFonts w:asciiTheme="minorHAnsi" w:hAnsiTheme="minorHAnsi" w:cs="Arial"/>
          <w:b/>
          <w:bCs/>
          <w:sz w:val="24"/>
          <w:szCs w:val="24"/>
          <w:lang w:eastAsia="en-GB"/>
        </w:rPr>
        <w:t>2006</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27</w:t>
      </w:r>
      <w:r w:rsidRPr="00383236">
        <w:rPr>
          <w:rFonts w:asciiTheme="minorHAnsi" w:hAnsiTheme="minorHAnsi" w:cs="Arial"/>
          <w:sz w:val="24"/>
          <w:szCs w:val="24"/>
          <w:lang w:eastAsia="en-GB"/>
        </w:rPr>
        <w:t>, 1787–1799.</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(58) </w:t>
      </w:r>
      <w:proofErr w:type="spellStart"/>
      <w:r w:rsidRPr="00383236">
        <w:rPr>
          <w:rFonts w:asciiTheme="minorHAnsi" w:hAnsiTheme="minorHAnsi" w:cs="Arial"/>
          <w:sz w:val="24"/>
          <w:szCs w:val="24"/>
          <w:lang w:eastAsia="en-GB"/>
        </w:rPr>
        <w:t>Blöchl</w:t>
      </w:r>
      <w:proofErr w:type="spellEnd"/>
      <w:r w:rsidRPr="00383236">
        <w:rPr>
          <w:rFonts w:asciiTheme="minorHAnsi" w:hAnsiTheme="minorHAnsi" w:cs="Arial"/>
          <w:sz w:val="24"/>
          <w:szCs w:val="24"/>
          <w:lang w:eastAsia="en-GB"/>
        </w:rPr>
        <w:t xml:space="preserve">, P. E. Projector Augmented-Wave Method.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1994</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50</w:t>
      </w:r>
      <w:r w:rsidRPr="00383236">
        <w:rPr>
          <w:rFonts w:asciiTheme="minorHAnsi" w:hAnsiTheme="minorHAnsi" w:cs="Arial"/>
          <w:sz w:val="24"/>
          <w:szCs w:val="24"/>
          <w:lang w:eastAsia="en-GB"/>
        </w:rPr>
        <w:t>, 17953–17979.</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(59) </w:t>
      </w:r>
      <w:proofErr w:type="spellStart"/>
      <w:r w:rsidRPr="00383236">
        <w:rPr>
          <w:rFonts w:asciiTheme="minorHAnsi" w:hAnsiTheme="minorHAnsi" w:cs="Arial"/>
          <w:sz w:val="24"/>
          <w:szCs w:val="24"/>
          <w:lang w:eastAsia="en-GB"/>
        </w:rPr>
        <w:t>Kresse</w:t>
      </w:r>
      <w:proofErr w:type="spellEnd"/>
      <w:r w:rsidRPr="00383236">
        <w:rPr>
          <w:rFonts w:asciiTheme="minorHAnsi" w:hAnsiTheme="minorHAnsi" w:cs="Arial"/>
          <w:sz w:val="24"/>
          <w:szCs w:val="24"/>
          <w:lang w:eastAsia="en-GB"/>
        </w:rPr>
        <w:t xml:space="preserve">, G.; </w:t>
      </w:r>
      <w:proofErr w:type="spellStart"/>
      <w:r w:rsidRPr="00383236">
        <w:rPr>
          <w:rFonts w:asciiTheme="minorHAnsi" w:hAnsiTheme="minorHAnsi" w:cs="Arial"/>
          <w:sz w:val="24"/>
          <w:szCs w:val="24"/>
          <w:lang w:eastAsia="en-GB"/>
        </w:rPr>
        <w:t>Furthmuller</w:t>
      </w:r>
      <w:proofErr w:type="spellEnd"/>
      <w:r w:rsidRPr="00383236">
        <w:rPr>
          <w:rFonts w:asciiTheme="minorHAnsi" w:hAnsiTheme="minorHAnsi" w:cs="Arial"/>
          <w:sz w:val="24"/>
          <w:szCs w:val="24"/>
          <w:lang w:eastAsia="en-GB"/>
        </w:rPr>
        <w:t>, J. Efficiency of Ab-Initio Total Energy Calculations for Metals</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proofErr w:type="gramStart"/>
      <w:r w:rsidRPr="00383236">
        <w:rPr>
          <w:rFonts w:asciiTheme="minorHAnsi" w:hAnsiTheme="minorHAnsi" w:cs="Arial"/>
          <w:sz w:val="24"/>
          <w:szCs w:val="24"/>
          <w:lang w:eastAsia="en-GB"/>
        </w:rPr>
        <w:t>and</w:t>
      </w:r>
      <w:proofErr w:type="gramEnd"/>
      <w:r w:rsidRPr="00383236">
        <w:rPr>
          <w:rFonts w:asciiTheme="minorHAnsi" w:hAnsiTheme="minorHAnsi" w:cs="Arial"/>
          <w:sz w:val="24"/>
          <w:szCs w:val="24"/>
          <w:lang w:eastAsia="en-GB"/>
        </w:rPr>
        <w:t xml:space="preserve"> Semiconductors Using a Plane-Wave Basis Set. </w:t>
      </w:r>
      <w:proofErr w:type="spellStart"/>
      <w:proofErr w:type="gramStart"/>
      <w:r w:rsidRPr="00383236">
        <w:rPr>
          <w:rFonts w:asciiTheme="minorHAnsi" w:hAnsiTheme="minorHAnsi" w:cs="Arial"/>
          <w:i/>
          <w:iCs/>
          <w:sz w:val="24"/>
          <w:szCs w:val="24"/>
          <w:lang w:eastAsia="en-GB"/>
        </w:rPr>
        <w:t>Comput</w:t>
      </w:r>
      <w:proofErr w:type="spellEnd"/>
      <w:r w:rsidRPr="00383236">
        <w:rPr>
          <w:rFonts w:asciiTheme="minorHAnsi" w:hAnsiTheme="minorHAnsi" w:cs="Arial"/>
          <w:i/>
          <w:iCs/>
          <w:sz w:val="24"/>
          <w:szCs w:val="24"/>
          <w:lang w:eastAsia="en-GB"/>
        </w:rPr>
        <w:t>.</w:t>
      </w:r>
      <w:proofErr w:type="gramEnd"/>
      <w:r w:rsidRPr="00383236">
        <w:rPr>
          <w:rFonts w:asciiTheme="minorHAnsi" w:hAnsiTheme="minorHAnsi" w:cs="Arial"/>
          <w:i/>
          <w:iCs/>
          <w:sz w:val="24"/>
          <w:szCs w:val="24"/>
          <w:lang w:eastAsia="en-GB"/>
        </w:rPr>
        <w:t xml:space="preserve"> </w:t>
      </w:r>
      <w:proofErr w:type="gramStart"/>
      <w:r w:rsidRPr="00383236">
        <w:rPr>
          <w:rFonts w:asciiTheme="minorHAnsi" w:hAnsiTheme="minorHAnsi" w:cs="Arial"/>
          <w:i/>
          <w:iCs/>
          <w:sz w:val="24"/>
          <w:szCs w:val="24"/>
          <w:lang w:eastAsia="en-GB"/>
        </w:rPr>
        <w:t>Mater.</w:t>
      </w:r>
      <w:proofErr w:type="gramEnd"/>
      <w:r w:rsidRPr="00383236">
        <w:rPr>
          <w:rFonts w:asciiTheme="minorHAnsi" w:hAnsiTheme="minorHAnsi" w:cs="Arial"/>
          <w:i/>
          <w:iCs/>
          <w:sz w:val="24"/>
          <w:szCs w:val="24"/>
          <w:lang w:eastAsia="en-GB"/>
        </w:rPr>
        <w:t xml:space="preserve"> Sci. </w:t>
      </w:r>
      <w:r w:rsidRPr="00383236">
        <w:rPr>
          <w:rFonts w:asciiTheme="minorHAnsi" w:hAnsiTheme="minorHAnsi" w:cs="Arial"/>
          <w:b/>
          <w:bCs/>
          <w:sz w:val="24"/>
          <w:szCs w:val="24"/>
          <w:lang w:eastAsia="en-GB"/>
        </w:rPr>
        <w:t>1996</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6</w:t>
      </w:r>
      <w:r w:rsidRPr="00383236">
        <w:rPr>
          <w:rFonts w:asciiTheme="minorHAnsi" w:hAnsiTheme="minorHAnsi" w:cs="Arial"/>
          <w:sz w:val="24"/>
          <w:szCs w:val="24"/>
          <w:lang w:eastAsia="en-GB"/>
        </w:rPr>
        <w:t>, 15–50.</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(60) </w:t>
      </w:r>
      <w:proofErr w:type="spellStart"/>
      <w:r w:rsidRPr="00383236">
        <w:rPr>
          <w:rFonts w:asciiTheme="minorHAnsi" w:hAnsiTheme="minorHAnsi" w:cs="Arial"/>
          <w:sz w:val="24"/>
          <w:szCs w:val="24"/>
          <w:lang w:eastAsia="en-GB"/>
        </w:rPr>
        <w:t>Kresse</w:t>
      </w:r>
      <w:proofErr w:type="spellEnd"/>
      <w:r w:rsidRPr="00383236">
        <w:rPr>
          <w:rFonts w:asciiTheme="minorHAnsi" w:hAnsiTheme="minorHAnsi" w:cs="Arial"/>
          <w:sz w:val="24"/>
          <w:szCs w:val="24"/>
          <w:lang w:eastAsia="en-GB"/>
        </w:rPr>
        <w:t xml:space="preserve">, G.; </w:t>
      </w:r>
      <w:proofErr w:type="spellStart"/>
      <w:r w:rsidRPr="00383236">
        <w:rPr>
          <w:rFonts w:asciiTheme="minorHAnsi" w:hAnsiTheme="minorHAnsi" w:cs="Arial"/>
          <w:sz w:val="24"/>
          <w:szCs w:val="24"/>
          <w:lang w:eastAsia="en-GB"/>
        </w:rPr>
        <w:t>Furthmuller</w:t>
      </w:r>
      <w:proofErr w:type="spellEnd"/>
      <w:r w:rsidRPr="00383236">
        <w:rPr>
          <w:rFonts w:asciiTheme="minorHAnsi" w:hAnsiTheme="minorHAnsi" w:cs="Arial"/>
          <w:sz w:val="24"/>
          <w:szCs w:val="24"/>
          <w:lang w:eastAsia="en-GB"/>
        </w:rPr>
        <w:t>, J. Efficient Iterative Schemes for Ab Initio Total-Energy</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Calculations Using a Plane-Wave Basis Set.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1996</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54</w:t>
      </w:r>
      <w:r w:rsidRPr="00383236">
        <w:rPr>
          <w:rFonts w:asciiTheme="minorHAnsi" w:hAnsiTheme="minorHAnsi" w:cs="Arial"/>
          <w:sz w:val="24"/>
          <w:szCs w:val="24"/>
          <w:lang w:eastAsia="en-GB"/>
        </w:rPr>
        <w:t>, 11169–11186.</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(61) </w:t>
      </w:r>
      <w:proofErr w:type="spellStart"/>
      <w:r w:rsidRPr="00383236">
        <w:rPr>
          <w:rFonts w:asciiTheme="minorHAnsi" w:hAnsiTheme="minorHAnsi" w:cs="Arial"/>
          <w:sz w:val="24"/>
          <w:szCs w:val="24"/>
          <w:lang w:eastAsia="en-GB"/>
        </w:rPr>
        <w:t>Kresse</w:t>
      </w:r>
      <w:proofErr w:type="spellEnd"/>
      <w:r w:rsidRPr="00383236">
        <w:rPr>
          <w:rFonts w:asciiTheme="minorHAnsi" w:hAnsiTheme="minorHAnsi" w:cs="Arial"/>
          <w:sz w:val="24"/>
          <w:szCs w:val="24"/>
          <w:lang w:eastAsia="en-GB"/>
        </w:rPr>
        <w:t xml:space="preserve">, G.; </w:t>
      </w:r>
      <w:proofErr w:type="spellStart"/>
      <w:r w:rsidRPr="00383236">
        <w:rPr>
          <w:rFonts w:asciiTheme="minorHAnsi" w:hAnsiTheme="minorHAnsi" w:cs="Arial"/>
          <w:sz w:val="24"/>
          <w:szCs w:val="24"/>
          <w:lang w:eastAsia="en-GB"/>
        </w:rPr>
        <w:t>Joubert</w:t>
      </w:r>
      <w:proofErr w:type="spellEnd"/>
      <w:r w:rsidRPr="00383236">
        <w:rPr>
          <w:rFonts w:asciiTheme="minorHAnsi" w:hAnsiTheme="minorHAnsi" w:cs="Arial"/>
          <w:sz w:val="24"/>
          <w:szCs w:val="24"/>
          <w:lang w:eastAsia="en-GB"/>
        </w:rPr>
        <w:t xml:space="preserve">, D. From </w:t>
      </w:r>
      <w:proofErr w:type="spellStart"/>
      <w:r w:rsidRPr="00383236">
        <w:rPr>
          <w:rFonts w:asciiTheme="minorHAnsi" w:hAnsiTheme="minorHAnsi" w:cs="Arial"/>
          <w:sz w:val="24"/>
          <w:szCs w:val="24"/>
          <w:lang w:eastAsia="en-GB"/>
        </w:rPr>
        <w:t>Ultrasoft</w:t>
      </w:r>
      <w:proofErr w:type="spellEnd"/>
      <w:r w:rsidRPr="00383236">
        <w:rPr>
          <w:rFonts w:asciiTheme="minorHAnsi" w:hAnsiTheme="minorHAnsi" w:cs="Arial"/>
          <w:sz w:val="24"/>
          <w:szCs w:val="24"/>
          <w:lang w:eastAsia="en-GB"/>
        </w:rPr>
        <w:t xml:space="preserve"> </w:t>
      </w:r>
      <w:proofErr w:type="spellStart"/>
      <w:r w:rsidRPr="00383236">
        <w:rPr>
          <w:rFonts w:asciiTheme="minorHAnsi" w:hAnsiTheme="minorHAnsi" w:cs="Arial"/>
          <w:sz w:val="24"/>
          <w:szCs w:val="24"/>
          <w:lang w:eastAsia="en-GB"/>
        </w:rPr>
        <w:t>Pseudopotentials</w:t>
      </w:r>
      <w:proofErr w:type="spellEnd"/>
      <w:r w:rsidRPr="00383236">
        <w:rPr>
          <w:rFonts w:asciiTheme="minorHAnsi" w:hAnsiTheme="minorHAnsi" w:cs="Arial"/>
          <w:sz w:val="24"/>
          <w:szCs w:val="24"/>
          <w:lang w:eastAsia="en-GB"/>
        </w:rPr>
        <w:t xml:space="preserve"> to the Projector </w:t>
      </w:r>
      <w:proofErr w:type="spellStart"/>
      <w:r w:rsidRPr="00383236">
        <w:rPr>
          <w:rFonts w:asciiTheme="minorHAnsi" w:hAnsiTheme="minorHAnsi" w:cs="Arial"/>
          <w:sz w:val="24"/>
          <w:szCs w:val="24"/>
          <w:lang w:eastAsia="en-GB"/>
        </w:rPr>
        <w:t>Augmentedwave</w:t>
      </w:r>
      <w:proofErr w:type="spell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proofErr w:type="gramStart"/>
      <w:r w:rsidRPr="00383236">
        <w:rPr>
          <w:rFonts w:asciiTheme="minorHAnsi" w:hAnsiTheme="minorHAnsi" w:cs="Arial"/>
          <w:sz w:val="24"/>
          <w:szCs w:val="24"/>
          <w:lang w:eastAsia="en-GB"/>
        </w:rPr>
        <w:t>Method.</w:t>
      </w:r>
      <w:proofErr w:type="gramEnd"/>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1999</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59</w:t>
      </w:r>
      <w:r w:rsidRPr="00383236">
        <w:rPr>
          <w:rFonts w:asciiTheme="minorHAnsi" w:hAnsiTheme="minorHAnsi" w:cs="Arial"/>
          <w:sz w:val="24"/>
          <w:szCs w:val="24"/>
          <w:lang w:eastAsia="en-GB"/>
        </w:rPr>
        <w:t>, 1758–1775.</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(62) Wang, Y</w:t>
      </w:r>
      <w:proofErr w:type="gramStart"/>
      <w:r w:rsidRPr="00383236">
        <w:rPr>
          <w:rFonts w:asciiTheme="minorHAnsi" w:hAnsiTheme="minorHAnsi" w:cs="Arial"/>
          <w:sz w:val="24"/>
          <w:szCs w:val="24"/>
          <w:lang w:eastAsia="en-GB"/>
        </w:rPr>
        <w:t>. ;</w:t>
      </w:r>
      <w:proofErr w:type="gramEnd"/>
      <w:r w:rsidRPr="00383236">
        <w:rPr>
          <w:rFonts w:asciiTheme="minorHAnsi" w:hAnsiTheme="minorHAnsi" w:cs="Arial"/>
          <w:sz w:val="24"/>
          <w:szCs w:val="24"/>
          <w:lang w:eastAsia="en-GB"/>
        </w:rPr>
        <w:t xml:space="preserve"> </w:t>
      </w:r>
      <w:proofErr w:type="spellStart"/>
      <w:r w:rsidRPr="00383236">
        <w:rPr>
          <w:rFonts w:asciiTheme="minorHAnsi" w:hAnsiTheme="minorHAnsi" w:cs="Arial"/>
          <w:sz w:val="24"/>
          <w:szCs w:val="24"/>
          <w:lang w:eastAsia="en-GB"/>
        </w:rPr>
        <w:t>Perdew</w:t>
      </w:r>
      <w:proofErr w:type="spellEnd"/>
      <w:r w:rsidRPr="00383236">
        <w:rPr>
          <w:rFonts w:asciiTheme="minorHAnsi" w:hAnsiTheme="minorHAnsi" w:cs="Arial"/>
          <w:sz w:val="24"/>
          <w:szCs w:val="24"/>
          <w:lang w:eastAsia="en-GB"/>
        </w:rPr>
        <w:t>, J. P. Correlation Hole of the Spin-Polarized Electron Gas, with</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proofErr w:type="gramStart"/>
      <w:r w:rsidRPr="00383236">
        <w:rPr>
          <w:rFonts w:asciiTheme="minorHAnsi" w:hAnsiTheme="minorHAnsi" w:cs="Arial"/>
          <w:sz w:val="24"/>
          <w:szCs w:val="24"/>
          <w:lang w:eastAsia="en-GB"/>
        </w:rPr>
        <w:t>Exact Small-wave-vector and High-Density Scaling.</w:t>
      </w:r>
      <w:proofErr w:type="gramEnd"/>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1991</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44</w:t>
      </w:r>
      <w:r w:rsidRPr="00383236">
        <w:rPr>
          <w:rFonts w:asciiTheme="minorHAnsi" w:hAnsiTheme="minorHAnsi" w:cs="Arial"/>
          <w:sz w:val="24"/>
          <w:szCs w:val="24"/>
          <w:lang w:eastAsia="en-GB"/>
        </w:rPr>
        <w:t>, 13298–13307.</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(63) </w:t>
      </w:r>
      <w:proofErr w:type="spellStart"/>
      <w:r w:rsidRPr="00383236">
        <w:rPr>
          <w:rFonts w:asciiTheme="minorHAnsi" w:hAnsiTheme="minorHAnsi" w:cs="Arial"/>
          <w:sz w:val="24"/>
          <w:szCs w:val="24"/>
          <w:lang w:eastAsia="en-GB"/>
        </w:rPr>
        <w:t>Vosko</w:t>
      </w:r>
      <w:proofErr w:type="spellEnd"/>
      <w:r w:rsidRPr="00383236">
        <w:rPr>
          <w:rFonts w:asciiTheme="minorHAnsi" w:hAnsiTheme="minorHAnsi" w:cs="Arial"/>
          <w:sz w:val="24"/>
          <w:szCs w:val="24"/>
          <w:lang w:eastAsia="en-GB"/>
        </w:rPr>
        <w:t>, S. H</w:t>
      </w:r>
      <w:proofErr w:type="gramStart"/>
      <w:r w:rsidRPr="00383236">
        <w:rPr>
          <w:rFonts w:asciiTheme="minorHAnsi" w:hAnsiTheme="minorHAnsi" w:cs="Arial"/>
          <w:sz w:val="24"/>
          <w:szCs w:val="24"/>
          <w:lang w:eastAsia="en-GB"/>
        </w:rPr>
        <w:t>. ;</w:t>
      </w:r>
      <w:proofErr w:type="gramEnd"/>
      <w:r w:rsidRPr="00383236">
        <w:rPr>
          <w:rFonts w:asciiTheme="minorHAnsi" w:hAnsiTheme="minorHAnsi" w:cs="Arial"/>
          <w:sz w:val="24"/>
          <w:szCs w:val="24"/>
          <w:lang w:eastAsia="en-GB"/>
        </w:rPr>
        <w:t xml:space="preserve"> Wilk, L.; </w:t>
      </w:r>
      <w:proofErr w:type="spellStart"/>
      <w:r w:rsidRPr="00383236">
        <w:rPr>
          <w:rFonts w:asciiTheme="minorHAnsi" w:hAnsiTheme="minorHAnsi" w:cs="Arial"/>
          <w:sz w:val="24"/>
          <w:szCs w:val="24"/>
          <w:lang w:eastAsia="en-GB"/>
        </w:rPr>
        <w:t>Nusair</w:t>
      </w:r>
      <w:proofErr w:type="spellEnd"/>
      <w:r w:rsidRPr="00383236">
        <w:rPr>
          <w:rFonts w:asciiTheme="minorHAnsi" w:hAnsiTheme="minorHAnsi" w:cs="Arial"/>
          <w:sz w:val="24"/>
          <w:szCs w:val="24"/>
          <w:lang w:eastAsia="en-GB"/>
        </w:rPr>
        <w:t xml:space="preserve"> M. Accurate Spin-Dependent Electron Liquid Correlation</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Energies for Local Spin Density Calculations: a Critical Analysis. </w:t>
      </w:r>
      <w:r w:rsidRPr="00383236">
        <w:rPr>
          <w:rFonts w:asciiTheme="minorHAnsi" w:hAnsiTheme="minorHAnsi" w:cs="Arial"/>
          <w:i/>
          <w:iCs/>
          <w:sz w:val="24"/>
          <w:szCs w:val="24"/>
          <w:lang w:eastAsia="en-GB"/>
        </w:rPr>
        <w:t>Can. J. Phys.</w:t>
      </w:r>
      <w:r w:rsidR="00F95E42">
        <w:rPr>
          <w:rFonts w:asciiTheme="minorHAnsi" w:hAnsiTheme="minorHAnsi" w:cs="Arial"/>
          <w:i/>
          <w:iCs/>
          <w:sz w:val="24"/>
          <w:szCs w:val="24"/>
          <w:lang w:eastAsia="en-GB"/>
        </w:rPr>
        <w:t xml:space="preserve"> </w:t>
      </w:r>
      <w:r w:rsidRPr="00383236">
        <w:rPr>
          <w:rFonts w:asciiTheme="minorHAnsi" w:hAnsiTheme="minorHAnsi" w:cs="Arial"/>
          <w:b/>
          <w:bCs/>
          <w:sz w:val="24"/>
          <w:szCs w:val="24"/>
          <w:lang w:eastAsia="en-GB"/>
        </w:rPr>
        <w:t>1980</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58</w:t>
      </w:r>
      <w:r w:rsidRPr="00383236">
        <w:rPr>
          <w:rFonts w:asciiTheme="minorHAnsi" w:hAnsiTheme="minorHAnsi" w:cs="Arial"/>
          <w:sz w:val="24"/>
          <w:szCs w:val="24"/>
          <w:lang w:eastAsia="en-GB"/>
        </w:rPr>
        <w:t>, 1200–1211.</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(64) Zhou, F.; </w:t>
      </w:r>
      <w:proofErr w:type="spellStart"/>
      <w:r w:rsidRPr="00383236">
        <w:rPr>
          <w:rFonts w:asciiTheme="minorHAnsi" w:hAnsiTheme="minorHAnsi" w:cs="Arial"/>
          <w:sz w:val="24"/>
          <w:szCs w:val="24"/>
          <w:lang w:eastAsia="en-GB"/>
        </w:rPr>
        <w:t>Cococcioni</w:t>
      </w:r>
      <w:proofErr w:type="spellEnd"/>
      <w:r w:rsidRPr="00383236">
        <w:rPr>
          <w:rFonts w:asciiTheme="minorHAnsi" w:hAnsiTheme="minorHAnsi" w:cs="Arial"/>
          <w:sz w:val="24"/>
          <w:szCs w:val="24"/>
          <w:lang w:eastAsia="en-GB"/>
        </w:rPr>
        <w:t xml:space="preserve">, M.; </w:t>
      </w:r>
      <w:proofErr w:type="spellStart"/>
      <w:r w:rsidRPr="00383236">
        <w:rPr>
          <w:rFonts w:asciiTheme="minorHAnsi" w:hAnsiTheme="minorHAnsi" w:cs="Arial"/>
          <w:sz w:val="24"/>
          <w:szCs w:val="24"/>
          <w:lang w:eastAsia="en-GB"/>
        </w:rPr>
        <w:t>Marianetti</w:t>
      </w:r>
      <w:proofErr w:type="spellEnd"/>
      <w:r w:rsidRPr="00383236">
        <w:rPr>
          <w:rFonts w:asciiTheme="minorHAnsi" w:hAnsiTheme="minorHAnsi" w:cs="Arial"/>
          <w:sz w:val="24"/>
          <w:szCs w:val="24"/>
          <w:lang w:eastAsia="en-GB"/>
        </w:rPr>
        <w:t xml:space="preserve">, C. A.; Morgan, D.; </w:t>
      </w:r>
      <w:proofErr w:type="spellStart"/>
      <w:r w:rsidRPr="00383236">
        <w:rPr>
          <w:rFonts w:asciiTheme="minorHAnsi" w:hAnsiTheme="minorHAnsi" w:cs="Arial"/>
          <w:sz w:val="24"/>
          <w:szCs w:val="24"/>
          <w:lang w:eastAsia="en-GB"/>
        </w:rPr>
        <w:t>Ceder</w:t>
      </w:r>
      <w:proofErr w:type="spellEnd"/>
      <w:r w:rsidRPr="00383236">
        <w:rPr>
          <w:rFonts w:asciiTheme="minorHAnsi" w:hAnsiTheme="minorHAnsi" w:cs="Arial"/>
          <w:sz w:val="24"/>
          <w:szCs w:val="24"/>
          <w:lang w:eastAsia="en-GB"/>
        </w:rPr>
        <w:t>, G. First-Principles</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Prediction of Redox Potentials in Transition-Metal Compounds with LDA+U. </w:t>
      </w:r>
      <w:r w:rsidRPr="00383236">
        <w:rPr>
          <w:rFonts w:asciiTheme="minorHAnsi" w:hAnsiTheme="minorHAnsi" w:cs="Arial"/>
          <w:i/>
          <w:iCs/>
          <w:sz w:val="24"/>
          <w:szCs w:val="24"/>
          <w:lang w:eastAsia="en-GB"/>
        </w:rPr>
        <w:t>Phys.</w:t>
      </w:r>
      <w:r w:rsidR="00F95E42">
        <w:rPr>
          <w:rFonts w:asciiTheme="minorHAnsi" w:hAnsiTheme="minorHAnsi" w:cs="Arial"/>
          <w:i/>
          <w:iCs/>
          <w:sz w:val="24"/>
          <w:szCs w:val="24"/>
          <w:lang w:eastAsia="en-GB"/>
        </w:rPr>
        <w:t xml:space="preserve"> </w:t>
      </w:r>
      <w:r w:rsidRPr="00383236">
        <w:rPr>
          <w:rFonts w:asciiTheme="minorHAnsi" w:hAnsiTheme="minorHAnsi" w:cs="Arial"/>
          <w:i/>
          <w:iCs/>
          <w:sz w:val="24"/>
          <w:szCs w:val="24"/>
          <w:lang w:eastAsia="en-GB"/>
        </w:rPr>
        <w:t xml:space="preserve">Rev. B </w:t>
      </w:r>
      <w:r w:rsidRPr="00383236">
        <w:rPr>
          <w:rFonts w:asciiTheme="minorHAnsi" w:hAnsiTheme="minorHAnsi" w:cs="Arial"/>
          <w:b/>
          <w:bCs/>
          <w:sz w:val="24"/>
          <w:szCs w:val="24"/>
          <w:lang w:eastAsia="en-GB"/>
        </w:rPr>
        <w:t>2004</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70</w:t>
      </w:r>
      <w:r w:rsidRPr="00383236">
        <w:rPr>
          <w:rFonts w:asciiTheme="minorHAnsi" w:hAnsiTheme="minorHAnsi" w:cs="Arial"/>
          <w:sz w:val="24"/>
          <w:szCs w:val="24"/>
          <w:lang w:eastAsia="en-GB"/>
        </w:rPr>
        <w:t>, 235121.</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(65) Madsen, G</w:t>
      </w:r>
      <w:proofErr w:type="gramStart"/>
      <w:r w:rsidRPr="00383236">
        <w:rPr>
          <w:rFonts w:asciiTheme="minorHAnsi" w:hAnsiTheme="minorHAnsi" w:cs="Arial"/>
          <w:sz w:val="24"/>
          <w:szCs w:val="24"/>
          <w:lang w:eastAsia="en-GB"/>
        </w:rPr>
        <w:t>. ;</w:t>
      </w:r>
      <w:proofErr w:type="gramEnd"/>
      <w:r w:rsidRPr="00383236">
        <w:rPr>
          <w:rFonts w:asciiTheme="minorHAnsi" w:hAnsiTheme="minorHAnsi" w:cs="Arial"/>
          <w:sz w:val="24"/>
          <w:szCs w:val="24"/>
          <w:lang w:eastAsia="en-GB"/>
        </w:rPr>
        <w:t xml:space="preserve"> Novak, P. Charge Order in Magnetite. </w:t>
      </w:r>
      <w:proofErr w:type="gramStart"/>
      <w:r w:rsidRPr="00383236">
        <w:rPr>
          <w:rFonts w:asciiTheme="minorHAnsi" w:hAnsiTheme="minorHAnsi" w:cs="Arial"/>
          <w:sz w:val="24"/>
          <w:szCs w:val="24"/>
          <w:lang w:eastAsia="en-GB"/>
        </w:rPr>
        <w:t>An LDA+U Study.</w:t>
      </w:r>
      <w:proofErr w:type="gramEnd"/>
      <w:r w:rsidRPr="00383236">
        <w:rPr>
          <w:rFonts w:asciiTheme="minorHAnsi" w:hAnsiTheme="minorHAnsi" w:cs="Arial"/>
          <w:sz w:val="24"/>
          <w:szCs w:val="24"/>
          <w:lang w:eastAsia="en-GB"/>
        </w:rPr>
        <w:t xml:space="preserve"> </w:t>
      </w:r>
      <w:proofErr w:type="spellStart"/>
      <w:proofErr w:type="gramStart"/>
      <w:r w:rsidRPr="00383236">
        <w:rPr>
          <w:rFonts w:asciiTheme="minorHAnsi" w:hAnsiTheme="minorHAnsi" w:cs="Arial"/>
          <w:i/>
          <w:iCs/>
          <w:sz w:val="24"/>
          <w:szCs w:val="24"/>
          <w:lang w:eastAsia="en-GB"/>
        </w:rPr>
        <w:t>Europhys</w:t>
      </w:r>
      <w:proofErr w:type="spellEnd"/>
      <w:r w:rsidRPr="00383236">
        <w:rPr>
          <w:rFonts w:asciiTheme="minorHAnsi" w:hAnsiTheme="minorHAnsi" w:cs="Arial"/>
          <w:i/>
          <w:iCs/>
          <w:sz w:val="24"/>
          <w:szCs w:val="24"/>
          <w:lang w:eastAsia="en-GB"/>
        </w:rPr>
        <w:t>.</w:t>
      </w:r>
      <w:proofErr w:type="gramEnd"/>
      <w:r w:rsidR="00F95E42">
        <w:rPr>
          <w:rFonts w:asciiTheme="minorHAnsi" w:hAnsiTheme="minorHAnsi" w:cs="Arial"/>
          <w:i/>
          <w:iCs/>
          <w:sz w:val="24"/>
          <w:szCs w:val="24"/>
          <w:lang w:eastAsia="en-GB"/>
        </w:rPr>
        <w:t xml:space="preserve"> </w:t>
      </w:r>
      <w:proofErr w:type="spellStart"/>
      <w:proofErr w:type="gramStart"/>
      <w:r w:rsidRPr="00383236">
        <w:rPr>
          <w:rFonts w:asciiTheme="minorHAnsi" w:hAnsiTheme="minorHAnsi" w:cs="Arial"/>
          <w:i/>
          <w:iCs/>
          <w:sz w:val="24"/>
          <w:szCs w:val="24"/>
          <w:lang w:eastAsia="en-GB"/>
        </w:rPr>
        <w:t>Lett</w:t>
      </w:r>
      <w:proofErr w:type="spellEnd"/>
      <w:r w:rsidRPr="00383236">
        <w:rPr>
          <w:rFonts w:asciiTheme="minorHAnsi" w:hAnsiTheme="minorHAnsi" w:cs="Arial"/>
          <w:i/>
          <w:iCs/>
          <w:sz w:val="24"/>
          <w:szCs w:val="24"/>
          <w:lang w:eastAsia="en-GB"/>
        </w:rPr>
        <w:t>.</w:t>
      </w:r>
      <w:proofErr w:type="gramEnd"/>
      <w:r w:rsidRPr="00383236">
        <w:rPr>
          <w:rFonts w:asciiTheme="minorHAnsi" w:hAnsiTheme="minorHAnsi" w:cs="Arial"/>
          <w:i/>
          <w:iCs/>
          <w:sz w:val="24"/>
          <w:szCs w:val="24"/>
          <w:lang w:eastAsia="en-GB"/>
        </w:rPr>
        <w:t xml:space="preserve"> </w:t>
      </w:r>
      <w:r w:rsidRPr="00383236">
        <w:rPr>
          <w:rFonts w:asciiTheme="minorHAnsi" w:hAnsiTheme="minorHAnsi" w:cs="Arial"/>
          <w:b/>
          <w:bCs/>
          <w:sz w:val="24"/>
          <w:szCs w:val="24"/>
          <w:lang w:eastAsia="en-GB"/>
        </w:rPr>
        <w:t>2005</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69</w:t>
      </w:r>
      <w:r w:rsidRPr="00383236">
        <w:rPr>
          <w:rFonts w:asciiTheme="minorHAnsi" w:hAnsiTheme="minorHAnsi" w:cs="Arial"/>
          <w:sz w:val="24"/>
          <w:szCs w:val="24"/>
          <w:lang w:eastAsia="en-GB"/>
        </w:rPr>
        <w:t>, 777–783.</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(66) </w:t>
      </w:r>
      <w:proofErr w:type="spellStart"/>
      <w:r w:rsidRPr="00383236">
        <w:rPr>
          <w:rFonts w:asciiTheme="minorHAnsi" w:hAnsiTheme="minorHAnsi" w:cs="Arial"/>
          <w:sz w:val="24"/>
          <w:szCs w:val="24"/>
          <w:lang w:eastAsia="en-GB"/>
        </w:rPr>
        <w:t>Noguera</w:t>
      </w:r>
      <w:proofErr w:type="spellEnd"/>
      <w:r w:rsidRPr="00383236">
        <w:rPr>
          <w:rFonts w:asciiTheme="minorHAnsi" w:hAnsiTheme="minorHAnsi" w:cs="Arial"/>
          <w:sz w:val="24"/>
          <w:szCs w:val="24"/>
          <w:lang w:eastAsia="en-GB"/>
        </w:rPr>
        <w:t xml:space="preserve">, C. Polar Oxide Surfaces. </w:t>
      </w:r>
      <w:r w:rsidRPr="00383236">
        <w:rPr>
          <w:rFonts w:asciiTheme="minorHAnsi" w:hAnsiTheme="minorHAnsi" w:cs="Arial"/>
          <w:i/>
          <w:iCs/>
          <w:sz w:val="24"/>
          <w:szCs w:val="24"/>
          <w:lang w:eastAsia="en-GB"/>
        </w:rPr>
        <w:t xml:space="preserve">J. Phys. </w:t>
      </w:r>
      <w:proofErr w:type="spellStart"/>
      <w:r w:rsidRPr="00383236">
        <w:rPr>
          <w:rFonts w:asciiTheme="minorHAnsi" w:hAnsiTheme="minorHAnsi" w:cs="Arial"/>
          <w:i/>
          <w:iCs/>
          <w:sz w:val="24"/>
          <w:szCs w:val="24"/>
          <w:lang w:eastAsia="en-GB"/>
        </w:rPr>
        <w:t>Condens</w:t>
      </w:r>
      <w:proofErr w:type="spellEnd"/>
      <w:r w:rsidRPr="00383236">
        <w:rPr>
          <w:rFonts w:asciiTheme="minorHAnsi" w:hAnsiTheme="minorHAnsi" w:cs="Arial"/>
          <w:i/>
          <w:iCs/>
          <w:sz w:val="24"/>
          <w:szCs w:val="24"/>
          <w:lang w:eastAsia="en-GB"/>
        </w:rPr>
        <w:t xml:space="preserve">. </w:t>
      </w:r>
      <w:proofErr w:type="gramStart"/>
      <w:r w:rsidRPr="00383236">
        <w:rPr>
          <w:rFonts w:asciiTheme="minorHAnsi" w:hAnsiTheme="minorHAnsi" w:cs="Arial"/>
          <w:i/>
          <w:iCs/>
          <w:sz w:val="24"/>
          <w:szCs w:val="24"/>
          <w:lang w:eastAsia="en-GB"/>
        </w:rPr>
        <w:t xml:space="preserve">Matter </w:t>
      </w:r>
      <w:r w:rsidRPr="00383236">
        <w:rPr>
          <w:rFonts w:asciiTheme="minorHAnsi" w:hAnsiTheme="minorHAnsi" w:cs="Arial"/>
          <w:b/>
          <w:bCs/>
          <w:sz w:val="24"/>
          <w:szCs w:val="24"/>
          <w:lang w:eastAsia="en-GB"/>
        </w:rPr>
        <w:t>2000</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12</w:t>
      </w:r>
      <w:r w:rsidRPr="00383236">
        <w:rPr>
          <w:rFonts w:asciiTheme="minorHAnsi" w:hAnsiTheme="minorHAnsi" w:cs="Arial"/>
          <w:sz w:val="24"/>
          <w:szCs w:val="24"/>
          <w:lang w:eastAsia="en-GB"/>
        </w:rPr>
        <w:t>, R367–R410.</w:t>
      </w:r>
      <w:proofErr w:type="gram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(67) Wolf, D. Reconstruction of </w:t>
      </w:r>
      <w:proofErr w:type="spellStart"/>
      <w:r w:rsidRPr="00383236">
        <w:rPr>
          <w:rFonts w:asciiTheme="minorHAnsi" w:hAnsiTheme="minorHAnsi" w:cs="Arial"/>
          <w:sz w:val="24"/>
          <w:szCs w:val="24"/>
          <w:lang w:eastAsia="en-GB"/>
        </w:rPr>
        <w:t>NaCl</w:t>
      </w:r>
      <w:proofErr w:type="spellEnd"/>
      <w:r w:rsidRPr="00383236">
        <w:rPr>
          <w:rFonts w:asciiTheme="minorHAnsi" w:hAnsiTheme="minorHAnsi" w:cs="Arial"/>
          <w:sz w:val="24"/>
          <w:szCs w:val="24"/>
          <w:lang w:eastAsia="en-GB"/>
        </w:rPr>
        <w:t xml:space="preserve"> Surfaces from a Dipolar Solution to the Madelung</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Problem. </w:t>
      </w:r>
      <w:r w:rsidRPr="00383236">
        <w:rPr>
          <w:rFonts w:asciiTheme="minorHAnsi" w:hAnsiTheme="minorHAnsi" w:cs="Arial"/>
          <w:i/>
          <w:iCs/>
          <w:sz w:val="24"/>
          <w:szCs w:val="24"/>
          <w:lang w:eastAsia="en-GB"/>
        </w:rPr>
        <w:t xml:space="preserve">Phys. Rev. </w:t>
      </w:r>
      <w:proofErr w:type="spellStart"/>
      <w:r w:rsidRPr="00383236">
        <w:rPr>
          <w:rFonts w:asciiTheme="minorHAnsi" w:hAnsiTheme="minorHAnsi" w:cs="Arial"/>
          <w:i/>
          <w:iCs/>
          <w:sz w:val="24"/>
          <w:szCs w:val="24"/>
          <w:lang w:eastAsia="en-GB"/>
        </w:rPr>
        <w:t>Lett</w:t>
      </w:r>
      <w:proofErr w:type="spellEnd"/>
      <w:r w:rsidRPr="00383236">
        <w:rPr>
          <w:rFonts w:asciiTheme="minorHAnsi" w:hAnsiTheme="minorHAnsi" w:cs="Arial"/>
          <w:i/>
          <w:iCs/>
          <w:sz w:val="24"/>
          <w:szCs w:val="24"/>
          <w:lang w:eastAsia="en-GB"/>
        </w:rPr>
        <w:t xml:space="preserve">. </w:t>
      </w:r>
      <w:r w:rsidRPr="00383236">
        <w:rPr>
          <w:rFonts w:asciiTheme="minorHAnsi" w:hAnsiTheme="minorHAnsi" w:cs="Arial"/>
          <w:b/>
          <w:bCs/>
          <w:sz w:val="24"/>
          <w:szCs w:val="24"/>
          <w:lang w:eastAsia="en-GB"/>
        </w:rPr>
        <w:t>1992</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68</w:t>
      </w:r>
      <w:r w:rsidRPr="00383236">
        <w:rPr>
          <w:rFonts w:asciiTheme="minorHAnsi" w:hAnsiTheme="minorHAnsi" w:cs="Arial"/>
          <w:sz w:val="24"/>
          <w:szCs w:val="24"/>
          <w:lang w:eastAsia="en-GB"/>
        </w:rPr>
        <w:t>, 3315–3318.</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(68) </w:t>
      </w:r>
      <w:proofErr w:type="spellStart"/>
      <w:r w:rsidRPr="00383236">
        <w:rPr>
          <w:rFonts w:asciiTheme="minorHAnsi" w:hAnsiTheme="minorHAnsi" w:cs="Arial"/>
          <w:sz w:val="24"/>
          <w:szCs w:val="24"/>
          <w:lang w:eastAsia="en-GB"/>
        </w:rPr>
        <w:t>Tasker</w:t>
      </w:r>
      <w:proofErr w:type="spellEnd"/>
      <w:r w:rsidRPr="00383236">
        <w:rPr>
          <w:rFonts w:asciiTheme="minorHAnsi" w:hAnsiTheme="minorHAnsi" w:cs="Arial"/>
          <w:sz w:val="24"/>
          <w:szCs w:val="24"/>
          <w:lang w:eastAsia="en-GB"/>
        </w:rPr>
        <w:t xml:space="preserve">, P. W. </w:t>
      </w:r>
      <w:proofErr w:type="gramStart"/>
      <w:r w:rsidRPr="00383236">
        <w:rPr>
          <w:rFonts w:asciiTheme="minorHAnsi" w:hAnsiTheme="minorHAnsi" w:cs="Arial"/>
          <w:sz w:val="24"/>
          <w:szCs w:val="24"/>
          <w:lang w:eastAsia="en-GB"/>
        </w:rPr>
        <w:t>The Stability of Ionic Crystal Surfaces.</w:t>
      </w:r>
      <w:proofErr w:type="gramEnd"/>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 xml:space="preserve">J. Phys. C </w:t>
      </w:r>
      <w:r w:rsidRPr="00383236">
        <w:rPr>
          <w:rFonts w:asciiTheme="minorHAnsi" w:hAnsiTheme="minorHAnsi" w:cs="Arial"/>
          <w:b/>
          <w:bCs/>
          <w:sz w:val="24"/>
          <w:szCs w:val="24"/>
          <w:lang w:eastAsia="en-GB"/>
        </w:rPr>
        <w:t>1979</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12</w:t>
      </w:r>
      <w:r w:rsidRPr="00383236">
        <w:rPr>
          <w:rFonts w:asciiTheme="minorHAnsi" w:hAnsiTheme="minorHAnsi" w:cs="Arial"/>
          <w:sz w:val="24"/>
          <w:szCs w:val="24"/>
          <w:lang w:eastAsia="en-GB"/>
        </w:rPr>
        <w:t>, 4977–4984.</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(69) </w:t>
      </w:r>
      <w:proofErr w:type="spellStart"/>
      <w:r w:rsidRPr="00383236">
        <w:rPr>
          <w:rFonts w:asciiTheme="minorHAnsi" w:hAnsiTheme="minorHAnsi" w:cs="Arial"/>
          <w:sz w:val="24"/>
          <w:szCs w:val="24"/>
          <w:lang w:eastAsia="en-GB"/>
        </w:rPr>
        <w:t>Monkhorst</w:t>
      </w:r>
      <w:proofErr w:type="spellEnd"/>
      <w:r w:rsidRPr="00383236">
        <w:rPr>
          <w:rFonts w:asciiTheme="minorHAnsi" w:hAnsiTheme="minorHAnsi" w:cs="Arial"/>
          <w:sz w:val="24"/>
          <w:szCs w:val="24"/>
          <w:lang w:eastAsia="en-GB"/>
        </w:rPr>
        <w:t xml:space="preserve">, H. J.; Pack, J. D. Special Points for </w:t>
      </w:r>
      <w:proofErr w:type="spellStart"/>
      <w:r w:rsidRPr="00383236">
        <w:rPr>
          <w:rFonts w:asciiTheme="minorHAnsi" w:hAnsiTheme="minorHAnsi" w:cs="Arial"/>
          <w:sz w:val="24"/>
          <w:szCs w:val="24"/>
          <w:lang w:eastAsia="en-GB"/>
        </w:rPr>
        <w:t>Brillouin</w:t>
      </w:r>
      <w:proofErr w:type="spellEnd"/>
      <w:r w:rsidRPr="00383236">
        <w:rPr>
          <w:rFonts w:asciiTheme="minorHAnsi" w:hAnsiTheme="minorHAnsi" w:cs="Arial"/>
          <w:sz w:val="24"/>
          <w:szCs w:val="24"/>
          <w:lang w:eastAsia="en-GB"/>
        </w:rPr>
        <w:t xml:space="preserve">-Zone Integrations. </w:t>
      </w:r>
      <w:r w:rsidRPr="00383236">
        <w:rPr>
          <w:rFonts w:asciiTheme="minorHAnsi" w:hAnsiTheme="minorHAnsi" w:cs="Arial"/>
          <w:i/>
          <w:iCs/>
          <w:sz w:val="24"/>
          <w:szCs w:val="24"/>
          <w:lang w:eastAsia="en-GB"/>
        </w:rPr>
        <w:t>Phys.</w:t>
      </w:r>
      <w:r w:rsidR="00F95E42">
        <w:rPr>
          <w:rFonts w:asciiTheme="minorHAnsi" w:hAnsiTheme="minorHAnsi" w:cs="Arial"/>
          <w:i/>
          <w:iCs/>
          <w:sz w:val="24"/>
          <w:szCs w:val="24"/>
          <w:lang w:eastAsia="en-GB"/>
        </w:rPr>
        <w:t xml:space="preserve"> </w:t>
      </w:r>
      <w:r w:rsidRPr="00383236">
        <w:rPr>
          <w:rFonts w:asciiTheme="minorHAnsi" w:hAnsiTheme="minorHAnsi" w:cs="Arial"/>
          <w:i/>
          <w:iCs/>
          <w:sz w:val="24"/>
          <w:szCs w:val="24"/>
          <w:lang w:eastAsia="en-GB"/>
        </w:rPr>
        <w:t xml:space="preserve">Rev. B </w:t>
      </w:r>
      <w:r w:rsidRPr="00383236">
        <w:rPr>
          <w:rFonts w:asciiTheme="minorHAnsi" w:hAnsiTheme="minorHAnsi" w:cs="Arial"/>
          <w:b/>
          <w:bCs/>
          <w:sz w:val="24"/>
          <w:szCs w:val="24"/>
          <w:lang w:eastAsia="en-GB"/>
        </w:rPr>
        <w:t>1976</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13</w:t>
      </w:r>
      <w:r w:rsidRPr="00383236">
        <w:rPr>
          <w:rFonts w:asciiTheme="minorHAnsi" w:hAnsiTheme="minorHAnsi" w:cs="Arial"/>
          <w:sz w:val="24"/>
          <w:szCs w:val="24"/>
          <w:lang w:eastAsia="en-GB"/>
        </w:rPr>
        <w:t>, 5188–5192.</w:t>
      </w:r>
    </w:p>
    <w:p w:rsidR="00383236" w:rsidRPr="00383236" w:rsidRDefault="00383236" w:rsidP="00F95E42">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(70) </w:t>
      </w:r>
      <w:proofErr w:type="spellStart"/>
      <w:r w:rsidRPr="00383236">
        <w:rPr>
          <w:rFonts w:asciiTheme="minorHAnsi" w:hAnsiTheme="minorHAnsi" w:cs="Arial"/>
          <w:sz w:val="24"/>
          <w:szCs w:val="24"/>
          <w:lang w:eastAsia="en-GB"/>
        </w:rPr>
        <w:t>Raebiger</w:t>
      </w:r>
      <w:proofErr w:type="spellEnd"/>
      <w:r w:rsidRPr="00383236">
        <w:rPr>
          <w:rFonts w:asciiTheme="minorHAnsi" w:hAnsiTheme="minorHAnsi" w:cs="Arial"/>
          <w:sz w:val="24"/>
          <w:szCs w:val="24"/>
          <w:lang w:eastAsia="en-GB"/>
        </w:rPr>
        <w:t xml:space="preserve">, H., </w:t>
      </w:r>
      <w:proofErr w:type="spellStart"/>
      <w:r w:rsidRPr="00383236">
        <w:rPr>
          <w:rFonts w:asciiTheme="minorHAnsi" w:hAnsiTheme="minorHAnsi" w:cs="Arial"/>
          <w:sz w:val="24"/>
          <w:szCs w:val="24"/>
          <w:lang w:eastAsia="en-GB"/>
        </w:rPr>
        <w:t>Lany</w:t>
      </w:r>
      <w:proofErr w:type="spellEnd"/>
      <w:r w:rsidRPr="00383236">
        <w:rPr>
          <w:rFonts w:asciiTheme="minorHAnsi" w:hAnsiTheme="minorHAnsi" w:cs="Arial"/>
          <w:sz w:val="24"/>
          <w:szCs w:val="24"/>
          <w:lang w:eastAsia="en-GB"/>
        </w:rPr>
        <w:t xml:space="preserve">, S.; </w:t>
      </w:r>
      <w:proofErr w:type="spellStart"/>
      <w:r w:rsidRPr="00383236">
        <w:rPr>
          <w:rFonts w:asciiTheme="minorHAnsi" w:hAnsiTheme="minorHAnsi" w:cs="Arial"/>
          <w:sz w:val="24"/>
          <w:szCs w:val="24"/>
          <w:lang w:eastAsia="en-GB"/>
        </w:rPr>
        <w:t>Zunger</w:t>
      </w:r>
      <w:proofErr w:type="spellEnd"/>
      <w:r w:rsidRPr="00383236">
        <w:rPr>
          <w:rFonts w:asciiTheme="minorHAnsi" w:hAnsiTheme="minorHAnsi" w:cs="Arial"/>
          <w:sz w:val="24"/>
          <w:szCs w:val="24"/>
          <w:lang w:eastAsia="en-GB"/>
        </w:rPr>
        <w:t xml:space="preserve">, A. Charge Self-Regulation </w:t>
      </w:r>
      <w:proofErr w:type="gramStart"/>
      <w:r w:rsidRPr="00383236">
        <w:rPr>
          <w:rFonts w:asciiTheme="minorHAnsi" w:hAnsiTheme="minorHAnsi" w:cs="Arial"/>
          <w:sz w:val="24"/>
          <w:szCs w:val="24"/>
          <w:lang w:eastAsia="en-GB"/>
        </w:rPr>
        <w:t>Upon</w:t>
      </w:r>
      <w:proofErr w:type="gramEnd"/>
      <w:r w:rsidRPr="00383236">
        <w:rPr>
          <w:rFonts w:asciiTheme="minorHAnsi" w:hAnsiTheme="minorHAnsi" w:cs="Arial"/>
          <w:sz w:val="24"/>
          <w:szCs w:val="24"/>
          <w:lang w:eastAsia="en-GB"/>
        </w:rPr>
        <w:t xml:space="preserve"> Changing the Oxidation</w:t>
      </w:r>
      <w:r w:rsidR="00F95E42">
        <w:rPr>
          <w:rFonts w:asciiTheme="minorHAnsi" w:hAnsiTheme="minorHAnsi" w:cs="Arial"/>
          <w:sz w:val="24"/>
          <w:szCs w:val="24"/>
          <w:lang w:eastAsia="en-GB"/>
        </w:rPr>
        <w:t xml:space="preserve"> </w:t>
      </w:r>
      <w:r w:rsidRPr="00383236">
        <w:rPr>
          <w:rFonts w:asciiTheme="minorHAnsi" w:hAnsiTheme="minorHAnsi" w:cs="Arial"/>
          <w:sz w:val="24"/>
          <w:szCs w:val="24"/>
          <w:lang w:eastAsia="en-GB"/>
        </w:rPr>
        <w:t xml:space="preserve">State of Transition Metals in Insulators. </w:t>
      </w:r>
      <w:r w:rsidRPr="00383236">
        <w:rPr>
          <w:rFonts w:asciiTheme="minorHAnsi" w:hAnsiTheme="minorHAnsi" w:cs="Arial"/>
          <w:i/>
          <w:iCs/>
          <w:sz w:val="24"/>
          <w:szCs w:val="24"/>
          <w:lang w:eastAsia="en-GB"/>
        </w:rPr>
        <w:t xml:space="preserve">Nature </w:t>
      </w:r>
      <w:r w:rsidRPr="00383236">
        <w:rPr>
          <w:rFonts w:asciiTheme="minorHAnsi" w:hAnsiTheme="minorHAnsi" w:cs="Arial"/>
          <w:b/>
          <w:bCs/>
          <w:sz w:val="24"/>
          <w:szCs w:val="24"/>
          <w:lang w:eastAsia="en-GB"/>
        </w:rPr>
        <w:t>2008</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453</w:t>
      </w:r>
      <w:r w:rsidRPr="00383236">
        <w:rPr>
          <w:rFonts w:asciiTheme="minorHAnsi" w:hAnsiTheme="minorHAnsi" w:cs="Arial"/>
          <w:sz w:val="24"/>
          <w:szCs w:val="24"/>
          <w:lang w:eastAsia="en-GB"/>
        </w:rPr>
        <w:t>, 763–766.</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(71) Jansen, M.; </w:t>
      </w:r>
      <w:proofErr w:type="spellStart"/>
      <w:r w:rsidRPr="00383236">
        <w:rPr>
          <w:rFonts w:asciiTheme="minorHAnsi" w:hAnsiTheme="minorHAnsi" w:cs="Arial"/>
          <w:sz w:val="24"/>
          <w:szCs w:val="24"/>
          <w:lang w:eastAsia="en-GB"/>
        </w:rPr>
        <w:t>Wedig</w:t>
      </w:r>
      <w:proofErr w:type="spellEnd"/>
      <w:r w:rsidRPr="00383236">
        <w:rPr>
          <w:rFonts w:asciiTheme="minorHAnsi" w:hAnsiTheme="minorHAnsi" w:cs="Arial"/>
          <w:sz w:val="24"/>
          <w:szCs w:val="24"/>
          <w:lang w:eastAsia="en-GB"/>
        </w:rPr>
        <w:t xml:space="preserve">, U. </w:t>
      </w:r>
      <w:proofErr w:type="gramStart"/>
      <w:r w:rsidRPr="00383236">
        <w:rPr>
          <w:rFonts w:asciiTheme="minorHAnsi" w:hAnsiTheme="minorHAnsi" w:cs="Arial"/>
          <w:sz w:val="24"/>
          <w:szCs w:val="24"/>
          <w:lang w:eastAsia="en-GB"/>
        </w:rPr>
        <w:t>A Piece of the Picture - Misunderstanding of Chemical Concepts.</w:t>
      </w:r>
      <w:proofErr w:type="gramEnd"/>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proofErr w:type="spellStart"/>
      <w:proofErr w:type="gramStart"/>
      <w:r w:rsidRPr="00383236">
        <w:rPr>
          <w:rFonts w:asciiTheme="minorHAnsi" w:hAnsiTheme="minorHAnsi" w:cs="Arial"/>
          <w:i/>
          <w:iCs/>
          <w:sz w:val="24"/>
          <w:szCs w:val="24"/>
          <w:lang w:eastAsia="en-GB"/>
        </w:rPr>
        <w:t>Angew</w:t>
      </w:r>
      <w:proofErr w:type="spellEnd"/>
      <w:r w:rsidRPr="00383236">
        <w:rPr>
          <w:rFonts w:asciiTheme="minorHAnsi" w:hAnsiTheme="minorHAnsi" w:cs="Arial"/>
          <w:i/>
          <w:iCs/>
          <w:sz w:val="24"/>
          <w:szCs w:val="24"/>
          <w:lang w:eastAsia="en-GB"/>
        </w:rPr>
        <w:t>.</w:t>
      </w:r>
      <w:proofErr w:type="gramEnd"/>
      <w:r w:rsidRPr="00383236">
        <w:rPr>
          <w:rFonts w:asciiTheme="minorHAnsi" w:hAnsiTheme="minorHAnsi" w:cs="Arial"/>
          <w:i/>
          <w:iCs/>
          <w:sz w:val="24"/>
          <w:szCs w:val="24"/>
          <w:lang w:eastAsia="en-GB"/>
        </w:rPr>
        <w:t xml:space="preserve"> Chem. Int. Ed. </w:t>
      </w:r>
      <w:r w:rsidRPr="00383236">
        <w:rPr>
          <w:rFonts w:asciiTheme="minorHAnsi" w:hAnsiTheme="minorHAnsi" w:cs="Arial"/>
          <w:b/>
          <w:bCs/>
          <w:sz w:val="24"/>
          <w:szCs w:val="24"/>
          <w:lang w:eastAsia="en-GB"/>
        </w:rPr>
        <w:t>2008</w:t>
      </w:r>
      <w:r w:rsidRPr="00383236">
        <w:rPr>
          <w:rFonts w:asciiTheme="minorHAnsi" w:hAnsiTheme="minorHAnsi" w:cs="Arial"/>
          <w:sz w:val="24"/>
          <w:szCs w:val="24"/>
          <w:lang w:eastAsia="en-GB"/>
        </w:rPr>
        <w:t xml:space="preserve">, </w:t>
      </w:r>
      <w:r w:rsidRPr="00383236">
        <w:rPr>
          <w:rFonts w:asciiTheme="minorHAnsi" w:hAnsiTheme="minorHAnsi" w:cs="Arial"/>
          <w:i/>
          <w:iCs/>
          <w:sz w:val="24"/>
          <w:szCs w:val="24"/>
          <w:lang w:eastAsia="en-GB"/>
        </w:rPr>
        <w:t>47</w:t>
      </w:r>
      <w:r w:rsidRPr="00383236">
        <w:rPr>
          <w:rFonts w:asciiTheme="minorHAnsi" w:hAnsiTheme="minorHAnsi" w:cs="Arial"/>
          <w:sz w:val="24"/>
          <w:szCs w:val="24"/>
          <w:lang w:eastAsia="en-GB"/>
        </w:rPr>
        <w:t>, 10026–10029.</w:t>
      </w:r>
    </w:p>
    <w:p w:rsidR="00383236" w:rsidRPr="00383236" w:rsidRDefault="00383236" w:rsidP="00383236">
      <w:pPr>
        <w:autoSpaceDE w:val="0"/>
        <w:autoSpaceDN w:val="0"/>
        <w:adjustRightInd w:val="0"/>
        <w:spacing w:after="0" w:line="240" w:lineRule="auto"/>
        <w:rPr>
          <w:rFonts w:asciiTheme="minorHAnsi" w:hAnsiTheme="minorHAnsi" w:cs="Arial"/>
          <w:sz w:val="24"/>
          <w:szCs w:val="24"/>
          <w:lang w:eastAsia="en-GB"/>
        </w:rPr>
      </w:pPr>
      <w:r w:rsidRPr="00383236">
        <w:rPr>
          <w:rFonts w:asciiTheme="minorHAnsi" w:hAnsiTheme="minorHAnsi" w:cs="Arial"/>
          <w:sz w:val="24"/>
          <w:szCs w:val="24"/>
          <w:lang w:eastAsia="en-GB"/>
        </w:rPr>
        <w:t xml:space="preserve">(72) </w:t>
      </w:r>
      <w:proofErr w:type="spellStart"/>
      <w:r w:rsidRPr="00383236">
        <w:rPr>
          <w:rFonts w:asciiTheme="minorHAnsi" w:hAnsiTheme="minorHAnsi" w:cs="Arial"/>
          <w:sz w:val="24"/>
          <w:szCs w:val="24"/>
          <w:lang w:eastAsia="en-GB"/>
        </w:rPr>
        <w:t>O’Regan</w:t>
      </w:r>
      <w:proofErr w:type="spellEnd"/>
      <w:r w:rsidRPr="00383236">
        <w:rPr>
          <w:rFonts w:asciiTheme="minorHAnsi" w:hAnsiTheme="minorHAnsi" w:cs="Arial"/>
          <w:sz w:val="24"/>
          <w:szCs w:val="24"/>
          <w:lang w:eastAsia="en-GB"/>
        </w:rPr>
        <w:t xml:space="preserve">, D. D.; Hine, N. D. M.; Payne, M. C.; </w:t>
      </w:r>
      <w:proofErr w:type="spellStart"/>
      <w:r w:rsidRPr="00383236">
        <w:rPr>
          <w:rFonts w:asciiTheme="minorHAnsi" w:hAnsiTheme="minorHAnsi" w:cs="Arial"/>
          <w:sz w:val="24"/>
          <w:szCs w:val="24"/>
          <w:lang w:eastAsia="en-GB"/>
        </w:rPr>
        <w:t>Mostofi</w:t>
      </w:r>
      <w:proofErr w:type="spellEnd"/>
      <w:r w:rsidRPr="00383236">
        <w:rPr>
          <w:rFonts w:asciiTheme="minorHAnsi" w:hAnsiTheme="minorHAnsi" w:cs="Arial"/>
          <w:sz w:val="24"/>
          <w:szCs w:val="24"/>
          <w:lang w:eastAsia="en-GB"/>
        </w:rPr>
        <w:t xml:space="preserve">, </w:t>
      </w:r>
      <w:r w:rsidR="00F95E42">
        <w:rPr>
          <w:rFonts w:asciiTheme="minorHAnsi" w:hAnsiTheme="minorHAnsi" w:cs="Arial"/>
          <w:sz w:val="24"/>
          <w:szCs w:val="24"/>
          <w:lang w:eastAsia="en-GB"/>
        </w:rPr>
        <w:t xml:space="preserve">A. A. Projector Self-Consistent </w:t>
      </w:r>
      <w:r w:rsidRPr="00383236">
        <w:rPr>
          <w:rFonts w:asciiTheme="minorHAnsi" w:hAnsiTheme="minorHAnsi" w:cs="Arial"/>
          <w:sz w:val="24"/>
          <w:szCs w:val="24"/>
          <w:lang w:eastAsia="en-GB"/>
        </w:rPr>
        <w:t xml:space="preserve">DFT+U Using </w:t>
      </w:r>
      <w:proofErr w:type="spellStart"/>
      <w:r w:rsidRPr="00383236">
        <w:rPr>
          <w:rFonts w:asciiTheme="minorHAnsi" w:hAnsiTheme="minorHAnsi" w:cs="Arial"/>
          <w:sz w:val="24"/>
          <w:szCs w:val="24"/>
          <w:lang w:eastAsia="en-GB"/>
        </w:rPr>
        <w:t>Nonorthogonal</w:t>
      </w:r>
      <w:proofErr w:type="spellEnd"/>
      <w:r w:rsidRPr="00383236">
        <w:rPr>
          <w:rFonts w:asciiTheme="minorHAnsi" w:hAnsiTheme="minorHAnsi" w:cs="Arial"/>
          <w:sz w:val="24"/>
          <w:szCs w:val="24"/>
          <w:lang w:eastAsia="en-GB"/>
        </w:rPr>
        <w:t xml:space="preserve"> Generalized </w:t>
      </w:r>
      <w:proofErr w:type="spellStart"/>
      <w:r w:rsidRPr="00383236">
        <w:rPr>
          <w:rFonts w:asciiTheme="minorHAnsi" w:hAnsiTheme="minorHAnsi" w:cs="Arial"/>
          <w:sz w:val="24"/>
          <w:szCs w:val="24"/>
          <w:lang w:eastAsia="en-GB"/>
        </w:rPr>
        <w:t>Wannier</w:t>
      </w:r>
      <w:proofErr w:type="spellEnd"/>
      <w:r w:rsidRPr="00383236">
        <w:rPr>
          <w:rFonts w:asciiTheme="minorHAnsi" w:hAnsiTheme="minorHAnsi" w:cs="Arial"/>
          <w:sz w:val="24"/>
          <w:szCs w:val="24"/>
          <w:lang w:eastAsia="en-GB"/>
        </w:rPr>
        <w:t xml:space="preserve"> Functions. </w:t>
      </w:r>
      <w:r w:rsidRPr="00383236">
        <w:rPr>
          <w:rFonts w:asciiTheme="minorHAnsi" w:hAnsiTheme="minorHAnsi" w:cs="Arial"/>
          <w:i/>
          <w:iCs/>
          <w:sz w:val="24"/>
          <w:szCs w:val="24"/>
          <w:lang w:eastAsia="en-GB"/>
        </w:rPr>
        <w:t xml:space="preserve">Phys. Rev. B </w:t>
      </w:r>
      <w:r w:rsidRPr="00383236">
        <w:rPr>
          <w:rFonts w:asciiTheme="minorHAnsi" w:hAnsiTheme="minorHAnsi" w:cs="Arial"/>
          <w:b/>
          <w:bCs/>
          <w:sz w:val="24"/>
          <w:szCs w:val="24"/>
          <w:lang w:eastAsia="en-GB"/>
        </w:rPr>
        <w:t>2010</w:t>
      </w:r>
      <w:r w:rsidRPr="00383236">
        <w:rPr>
          <w:rFonts w:asciiTheme="minorHAnsi" w:hAnsiTheme="minorHAnsi" w:cs="Arial"/>
          <w:sz w:val="24"/>
          <w:szCs w:val="24"/>
          <w:lang w:eastAsia="en-GB"/>
        </w:rPr>
        <w:t>,</w:t>
      </w:r>
    </w:p>
    <w:p w:rsidR="00AE6010" w:rsidRPr="00383236" w:rsidRDefault="00383236" w:rsidP="00383236">
      <w:pPr>
        <w:spacing w:after="0" w:line="240" w:lineRule="auto"/>
        <w:rPr>
          <w:rFonts w:asciiTheme="minorHAnsi" w:hAnsiTheme="minorHAnsi" w:cs="Arial"/>
          <w:sz w:val="24"/>
          <w:szCs w:val="24"/>
          <w:lang w:val="en-US"/>
        </w:rPr>
      </w:pPr>
      <w:proofErr w:type="gramStart"/>
      <w:r w:rsidRPr="00383236">
        <w:rPr>
          <w:rFonts w:asciiTheme="minorHAnsi" w:hAnsiTheme="minorHAnsi" w:cs="Arial"/>
          <w:sz w:val="24"/>
          <w:szCs w:val="24"/>
          <w:lang w:eastAsia="en-GB"/>
        </w:rPr>
        <w:t>82, 081102(R).</w:t>
      </w:r>
      <w:proofErr w:type="gramEnd"/>
      <w:r w:rsidRPr="00383236">
        <w:rPr>
          <w:rFonts w:asciiTheme="minorHAnsi" w:hAnsiTheme="minorHAnsi" w:cs="Arial"/>
          <w:sz w:val="24"/>
          <w:szCs w:val="24"/>
          <w:lang w:val="en-US"/>
        </w:rPr>
        <w:tab/>
      </w:r>
    </w:p>
    <w:sectPr w:rsidR="00AE6010" w:rsidRPr="00383236" w:rsidSect="00646AB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CE" w:rsidRDefault="00C554CE" w:rsidP="00867EE0">
      <w:pPr>
        <w:spacing w:after="0" w:line="240" w:lineRule="auto"/>
      </w:pPr>
      <w:r>
        <w:separator/>
      </w:r>
    </w:p>
  </w:endnote>
  <w:endnote w:type="continuationSeparator" w:id="0">
    <w:p w:rsidR="00C554CE" w:rsidRDefault="00C554CE" w:rsidP="0086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59" w:rsidRPr="00867EE0" w:rsidRDefault="00113959">
    <w:pPr>
      <w:pStyle w:val="Footer"/>
      <w:jc w:val="center"/>
      <w:rPr>
        <w:rFonts w:ascii="Times New Roman" w:hAnsi="Times New Roman"/>
        <w:sz w:val="20"/>
        <w:szCs w:val="20"/>
      </w:rPr>
    </w:pPr>
    <w:r w:rsidRPr="00867EE0">
      <w:rPr>
        <w:rFonts w:ascii="Times New Roman" w:hAnsi="Times New Roman"/>
        <w:sz w:val="20"/>
        <w:szCs w:val="20"/>
      </w:rPr>
      <w:fldChar w:fldCharType="begin"/>
    </w:r>
    <w:r w:rsidRPr="00867EE0">
      <w:rPr>
        <w:rFonts w:ascii="Times New Roman" w:hAnsi="Times New Roman"/>
        <w:sz w:val="20"/>
        <w:szCs w:val="20"/>
      </w:rPr>
      <w:instrText xml:space="preserve"> PAGE   \* MERGEFORMAT </w:instrText>
    </w:r>
    <w:r w:rsidRPr="00867EE0">
      <w:rPr>
        <w:rFonts w:ascii="Times New Roman" w:hAnsi="Times New Roman"/>
        <w:sz w:val="20"/>
        <w:szCs w:val="20"/>
      </w:rPr>
      <w:fldChar w:fldCharType="separate"/>
    </w:r>
    <w:r w:rsidR="00D24CE4">
      <w:rPr>
        <w:rFonts w:ascii="Times New Roman" w:hAnsi="Times New Roman"/>
        <w:noProof/>
        <w:sz w:val="20"/>
        <w:szCs w:val="20"/>
      </w:rPr>
      <w:t>1</w:t>
    </w:r>
    <w:r w:rsidRPr="00867EE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CE" w:rsidRDefault="00C554CE" w:rsidP="00867EE0">
      <w:pPr>
        <w:spacing w:after="0" w:line="240" w:lineRule="auto"/>
      </w:pPr>
      <w:r>
        <w:separator/>
      </w:r>
    </w:p>
  </w:footnote>
  <w:footnote w:type="continuationSeparator" w:id="0">
    <w:p w:rsidR="00C554CE" w:rsidRDefault="00C554CE" w:rsidP="0086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6A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1A"/>
    <w:rsid w:val="00004CE5"/>
    <w:rsid w:val="00005396"/>
    <w:rsid w:val="00007F64"/>
    <w:rsid w:val="00010321"/>
    <w:rsid w:val="00015CC7"/>
    <w:rsid w:val="00016020"/>
    <w:rsid w:val="000171DE"/>
    <w:rsid w:val="00022C83"/>
    <w:rsid w:val="0002343D"/>
    <w:rsid w:val="00025E36"/>
    <w:rsid w:val="0002653F"/>
    <w:rsid w:val="0003147F"/>
    <w:rsid w:val="00032790"/>
    <w:rsid w:val="000336D6"/>
    <w:rsid w:val="00035845"/>
    <w:rsid w:val="000369A0"/>
    <w:rsid w:val="000372A3"/>
    <w:rsid w:val="00040808"/>
    <w:rsid w:val="00046B1A"/>
    <w:rsid w:val="00047E36"/>
    <w:rsid w:val="00053EB6"/>
    <w:rsid w:val="00057E64"/>
    <w:rsid w:val="00066B45"/>
    <w:rsid w:val="00073AE5"/>
    <w:rsid w:val="00074D5A"/>
    <w:rsid w:val="00076A22"/>
    <w:rsid w:val="00076AA8"/>
    <w:rsid w:val="00077C77"/>
    <w:rsid w:val="000809A1"/>
    <w:rsid w:val="000843A0"/>
    <w:rsid w:val="00084EAC"/>
    <w:rsid w:val="000923B5"/>
    <w:rsid w:val="00096819"/>
    <w:rsid w:val="000978E0"/>
    <w:rsid w:val="000A2484"/>
    <w:rsid w:val="000A3FD3"/>
    <w:rsid w:val="000A50E8"/>
    <w:rsid w:val="000B2A4C"/>
    <w:rsid w:val="000B331C"/>
    <w:rsid w:val="000B35C3"/>
    <w:rsid w:val="000B708A"/>
    <w:rsid w:val="000C027A"/>
    <w:rsid w:val="000C4F52"/>
    <w:rsid w:val="000C5077"/>
    <w:rsid w:val="000C773C"/>
    <w:rsid w:val="000C77C3"/>
    <w:rsid w:val="000E52DD"/>
    <w:rsid w:val="000F3E37"/>
    <w:rsid w:val="000F4AE9"/>
    <w:rsid w:val="000F4D54"/>
    <w:rsid w:val="000F58E2"/>
    <w:rsid w:val="000F5D00"/>
    <w:rsid w:val="000F607D"/>
    <w:rsid w:val="00105F81"/>
    <w:rsid w:val="001109AF"/>
    <w:rsid w:val="00110A1F"/>
    <w:rsid w:val="00110EE4"/>
    <w:rsid w:val="00113455"/>
    <w:rsid w:val="00113959"/>
    <w:rsid w:val="001146A4"/>
    <w:rsid w:val="00114C72"/>
    <w:rsid w:val="00115588"/>
    <w:rsid w:val="00121DC1"/>
    <w:rsid w:val="001220A1"/>
    <w:rsid w:val="001271F9"/>
    <w:rsid w:val="001306D1"/>
    <w:rsid w:val="0013198A"/>
    <w:rsid w:val="00131A2F"/>
    <w:rsid w:val="00132DC0"/>
    <w:rsid w:val="00141024"/>
    <w:rsid w:val="0014361A"/>
    <w:rsid w:val="00143CFC"/>
    <w:rsid w:val="00145E46"/>
    <w:rsid w:val="00147248"/>
    <w:rsid w:val="00147A2D"/>
    <w:rsid w:val="00147C0C"/>
    <w:rsid w:val="00150F89"/>
    <w:rsid w:val="0015220B"/>
    <w:rsid w:val="00156B32"/>
    <w:rsid w:val="00157C73"/>
    <w:rsid w:val="00160414"/>
    <w:rsid w:val="00167BF3"/>
    <w:rsid w:val="00173518"/>
    <w:rsid w:val="00175901"/>
    <w:rsid w:val="00177AC2"/>
    <w:rsid w:val="00180757"/>
    <w:rsid w:val="0018344D"/>
    <w:rsid w:val="001870B8"/>
    <w:rsid w:val="0019135A"/>
    <w:rsid w:val="00195BC0"/>
    <w:rsid w:val="001B2CC5"/>
    <w:rsid w:val="001B51AC"/>
    <w:rsid w:val="001B6677"/>
    <w:rsid w:val="001B7D0D"/>
    <w:rsid w:val="001C0069"/>
    <w:rsid w:val="001C305D"/>
    <w:rsid w:val="001C313F"/>
    <w:rsid w:val="001C70D8"/>
    <w:rsid w:val="001D0A34"/>
    <w:rsid w:val="001D24DD"/>
    <w:rsid w:val="001D261E"/>
    <w:rsid w:val="001D31EB"/>
    <w:rsid w:val="001D44A3"/>
    <w:rsid w:val="001E6CA1"/>
    <w:rsid w:val="001F3912"/>
    <w:rsid w:val="001F5DED"/>
    <w:rsid w:val="002079F0"/>
    <w:rsid w:val="00210360"/>
    <w:rsid w:val="00210C33"/>
    <w:rsid w:val="00213A7D"/>
    <w:rsid w:val="00215BFD"/>
    <w:rsid w:val="00223FB5"/>
    <w:rsid w:val="00226689"/>
    <w:rsid w:val="002279D7"/>
    <w:rsid w:val="00230E09"/>
    <w:rsid w:val="00232300"/>
    <w:rsid w:val="00233C8C"/>
    <w:rsid w:val="00234283"/>
    <w:rsid w:val="00236E1E"/>
    <w:rsid w:val="00237844"/>
    <w:rsid w:val="002411D7"/>
    <w:rsid w:val="00245C2F"/>
    <w:rsid w:val="00247CC1"/>
    <w:rsid w:val="002526D9"/>
    <w:rsid w:val="0025285E"/>
    <w:rsid w:val="00253825"/>
    <w:rsid w:val="0025395E"/>
    <w:rsid w:val="002539C4"/>
    <w:rsid w:val="00254BE2"/>
    <w:rsid w:val="00255EDE"/>
    <w:rsid w:val="002569FB"/>
    <w:rsid w:val="00257531"/>
    <w:rsid w:val="002613B8"/>
    <w:rsid w:val="00262DFE"/>
    <w:rsid w:val="002636B1"/>
    <w:rsid w:val="002642DB"/>
    <w:rsid w:val="0026534F"/>
    <w:rsid w:val="00265DC9"/>
    <w:rsid w:val="00266F2E"/>
    <w:rsid w:val="0028069A"/>
    <w:rsid w:val="002815A8"/>
    <w:rsid w:val="00290E38"/>
    <w:rsid w:val="00291177"/>
    <w:rsid w:val="00294E6D"/>
    <w:rsid w:val="002A1B1A"/>
    <w:rsid w:val="002A6811"/>
    <w:rsid w:val="002B4881"/>
    <w:rsid w:val="002B5781"/>
    <w:rsid w:val="002B6F70"/>
    <w:rsid w:val="002C7100"/>
    <w:rsid w:val="002D0764"/>
    <w:rsid w:val="002D2E85"/>
    <w:rsid w:val="002D7ADF"/>
    <w:rsid w:val="002E0A1F"/>
    <w:rsid w:val="002E3761"/>
    <w:rsid w:val="002F4B54"/>
    <w:rsid w:val="003020EA"/>
    <w:rsid w:val="00303DFD"/>
    <w:rsid w:val="003065A1"/>
    <w:rsid w:val="00312B19"/>
    <w:rsid w:val="0031425D"/>
    <w:rsid w:val="00317896"/>
    <w:rsid w:val="00324DBF"/>
    <w:rsid w:val="00332370"/>
    <w:rsid w:val="003332A0"/>
    <w:rsid w:val="00333AE8"/>
    <w:rsid w:val="0033643D"/>
    <w:rsid w:val="00341F35"/>
    <w:rsid w:val="00347222"/>
    <w:rsid w:val="00350879"/>
    <w:rsid w:val="00351124"/>
    <w:rsid w:val="003521D3"/>
    <w:rsid w:val="00353A36"/>
    <w:rsid w:val="00367B91"/>
    <w:rsid w:val="00367CAD"/>
    <w:rsid w:val="00371476"/>
    <w:rsid w:val="00373884"/>
    <w:rsid w:val="003744E9"/>
    <w:rsid w:val="00381A2E"/>
    <w:rsid w:val="00383236"/>
    <w:rsid w:val="00396B62"/>
    <w:rsid w:val="003B5DE7"/>
    <w:rsid w:val="003B6AF1"/>
    <w:rsid w:val="003C016C"/>
    <w:rsid w:val="003C1328"/>
    <w:rsid w:val="003C2640"/>
    <w:rsid w:val="003C589E"/>
    <w:rsid w:val="003F3B47"/>
    <w:rsid w:val="003F5AD1"/>
    <w:rsid w:val="003F6C03"/>
    <w:rsid w:val="00400824"/>
    <w:rsid w:val="0040191A"/>
    <w:rsid w:val="00401BD0"/>
    <w:rsid w:val="004032BA"/>
    <w:rsid w:val="00403D85"/>
    <w:rsid w:val="00403EF0"/>
    <w:rsid w:val="00405401"/>
    <w:rsid w:val="00406771"/>
    <w:rsid w:val="00416CA7"/>
    <w:rsid w:val="00421B3D"/>
    <w:rsid w:val="004236F7"/>
    <w:rsid w:val="00424A92"/>
    <w:rsid w:val="004279F0"/>
    <w:rsid w:val="00430C5A"/>
    <w:rsid w:val="0043264D"/>
    <w:rsid w:val="0043319E"/>
    <w:rsid w:val="00433991"/>
    <w:rsid w:val="00434F3F"/>
    <w:rsid w:val="00441859"/>
    <w:rsid w:val="004443AC"/>
    <w:rsid w:val="00444933"/>
    <w:rsid w:val="00445D96"/>
    <w:rsid w:val="00454780"/>
    <w:rsid w:val="00454DCD"/>
    <w:rsid w:val="0045550D"/>
    <w:rsid w:val="004578FF"/>
    <w:rsid w:val="004623CA"/>
    <w:rsid w:val="00466696"/>
    <w:rsid w:val="00467078"/>
    <w:rsid w:val="004702D8"/>
    <w:rsid w:val="00471AC2"/>
    <w:rsid w:val="00473B7C"/>
    <w:rsid w:val="00477D1C"/>
    <w:rsid w:val="00482DEF"/>
    <w:rsid w:val="004844B1"/>
    <w:rsid w:val="00484578"/>
    <w:rsid w:val="00485265"/>
    <w:rsid w:val="004854AA"/>
    <w:rsid w:val="004871B9"/>
    <w:rsid w:val="004879F7"/>
    <w:rsid w:val="00490C0F"/>
    <w:rsid w:val="00491D5D"/>
    <w:rsid w:val="004921FC"/>
    <w:rsid w:val="00495488"/>
    <w:rsid w:val="00496857"/>
    <w:rsid w:val="004A0097"/>
    <w:rsid w:val="004A46D6"/>
    <w:rsid w:val="004C76BB"/>
    <w:rsid w:val="004D02F8"/>
    <w:rsid w:val="004D1BE5"/>
    <w:rsid w:val="004D5A92"/>
    <w:rsid w:val="004D6556"/>
    <w:rsid w:val="004E0481"/>
    <w:rsid w:val="004E06E6"/>
    <w:rsid w:val="004E0F6D"/>
    <w:rsid w:val="004E3D5D"/>
    <w:rsid w:val="004E6A81"/>
    <w:rsid w:val="004F7A35"/>
    <w:rsid w:val="00503347"/>
    <w:rsid w:val="00504526"/>
    <w:rsid w:val="00511245"/>
    <w:rsid w:val="00511FF2"/>
    <w:rsid w:val="005130A4"/>
    <w:rsid w:val="005146F8"/>
    <w:rsid w:val="00515B0E"/>
    <w:rsid w:val="0051688C"/>
    <w:rsid w:val="00521CF5"/>
    <w:rsid w:val="0052230C"/>
    <w:rsid w:val="00524233"/>
    <w:rsid w:val="0052786D"/>
    <w:rsid w:val="005312A6"/>
    <w:rsid w:val="005327D4"/>
    <w:rsid w:val="00534778"/>
    <w:rsid w:val="00536516"/>
    <w:rsid w:val="00537D13"/>
    <w:rsid w:val="00540D7E"/>
    <w:rsid w:val="00550CEA"/>
    <w:rsid w:val="00561AB4"/>
    <w:rsid w:val="0056311A"/>
    <w:rsid w:val="005700A1"/>
    <w:rsid w:val="00573D95"/>
    <w:rsid w:val="0057625E"/>
    <w:rsid w:val="005814B9"/>
    <w:rsid w:val="005817B0"/>
    <w:rsid w:val="00586E3D"/>
    <w:rsid w:val="00587A20"/>
    <w:rsid w:val="005901E2"/>
    <w:rsid w:val="0059315F"/>
    <w:rsid w:val="005932A8"/>
    <w:rsid w:val="00597980"/>
    <w:rsid w:val="005A1EBE"/>
    <w:rsid w:val="005B33D4"/>
    <w:rsid w:val="005C1EA3"/>
    <w:rsid w:val="005C2EF2"/>
    <w:rsid w:val="005C4523"/>
    <w:rsid w:val="005C66D8"/>
    <w:rsid w:val="005D5740"/>
    <w:rsid w:val="005E0813"/>
    <w:rsid w:val="005E5F0D"/>
    <w:rsid w:val="005F1E50"/>
    <w:rsid w:val="005F1FBD"/>
    <w:rsid w:val="00602E4E"/>
    <w:rsid w:val="00602F56"/>
    <w:rsid w:val="00604200"/>
    <w:rsid w:val="0060787D"/>
    <w:rsid w:val="00610320"/>
    <w:rsid w:val="0061315F"/>
    <w:rsid w:val="00616858"/>
    <w:rsid w:val="0061707A"/>
    <w:rsid w:val="0061772A"/>
    <w:rsid w:val="00617EA6"/>
    <w:rsid w:val="00620E90"/>
    <w:rsid w:val="00626215"/>
    <w:rsid w:val="00627250"/>
    <w:rsid w:val="00646AB1"/>
    <w:rsid w:val="00661BDF"/>
    <w:rsid w:val="00662565"/>
    <w:rsid w:val="00667F35"/>
    <w:rsid w:val="006705A5"/>
    <w:rsid w:val="00672EDE"/>
    <w:rsid w:val="0067408D"/>
    <w:rsid w:val="00675A81"/>
    <w:rsid w:val="00677346"/>
    <w:rsid w:val="00680346"/>
    <w:rsid w:val="0068297F"/>
    <w:rsid w:val="00683464"/>
    <w:rsid w:val="00686205"/>
    <w:rsid w:val="006871CD"/>
    <w:rsid w:val="006921E0"/>
    <w:rsid w:val="006959A0"/>
    <w:rsid w:val="006A0B9B"/>
    <w:rsid w:val="006C2C16"/>
    <w:rsid w:val="006C73BD"/>
    <w:rsid w:val="006D2D45"/>
    <w:rsid w:val="006D3A0C"/>
    <w:rsid w:val="006D3FDD"/>
    <w:rsid w:val="006D5975"/>
    <w:rsid w:val="006D6A20"/>
    <w:rsid w:val="006D7AAA"/>
    <w:rsid w:val="006E00E8"/>
    <w:rsid w:val="006E0542"/>
    <w:rsid w:val="006E142D"/>
    <w:rsid w:val="006E1D2D"/>
    <w:rsid w:val="006E3310"/>
    <w:rsid w:val="006E55CC"/>
    <w:rsid w:val="006E76F6"/>
    <w:rsid w:val="006F0BB5"/>
    <w:rsid w:val="006F11FE"/>
    <w:rsid w:val="006F1E6B"/>
    <w:rsid w:val="006F7921"/>
    <w:rsid w:val="00702829"/>
    <w:rsid w:val="0070567F"/>
    <w:rsid w:val="0070643D"/>
    <w:rsid w:val="0070660E"/>
    <w:rsid w:val="00706ABD"/>
    <w:rsid w:val="00711C03"/>
    <w:rsid w:val="007131DE"/>
    <w:rsid w:val="00715141"/>
    <w:rsid w:val="00715AE4"/>
    <w:rsid w:val="007231E2"/>
    <w:rsid w:val="007236FD"/>
    <w:rsid w:val="00724173"/>
    <w:rsid w:val="007374DC"/>
    <w:rsid w:val="00743902"/>
    <w:rsid w:val="00746D14"/>
    <w:rsid w:val="007555FF"/>
    <w:rsid w:val="0075588A"/>
    <w:rsid w:val="00755E82"/>
    <w:rsid w:val="007647D8"/>
    <w:rsid w:val="0076540D"/>
    <w:rsid w:val="00767AB5"/>
    <w:rsid w:val="00774BB0"/>
    <w:rsid w:val="00774E80"/>
    <w:rsid w:val="007769AF"/>
    <w:rsid w:val="00777EA6"/>
    <w:rsid w:val="00783256"/>
    <w:rsid w:val="00784942"/>
    <w:rsid w:val="00784FB5"/>
    <w:rsid w:val="0078728B"/>
    <w:rsid w:val="00787D92"/>
    <w:rsid w:val="0079018A"/>
    <w:rsid w:val="007919B7"/>
    <w:rsid w:val="00792C8F"/>
    <w:rsid w:val="00792D00"/>
    <w:rsid w:val="00792DB1"/>
    <w:rsid w:val="0079401C"/>
    <w:rsid w:val="00796E38"/>
    <w:rsid w:val="007A4176"/>
    <w:rsid w:val="007B344F"/>
    <w:rsid w:val="007B4D9D"/>
    <w:rsid w:val="007C0AC7"/>
    <w:rsid w:val="007C3CDD"/>
    <w:rsid w:val="007D2525"/>
    <w:rsid w:val="007D2C2E"/>
    <w:rsid w:val="007D6A43"/>
    <w:rsid w:val="007E007D"/>
    <w:rsid w:val="007E50EE"/>
    <w:rsid w:val="007E550E"/>
    <w:rsid w:val="007F0ACC"/>
    <w:rsid w:val="008060E8"/>
    <w:rsid w:val="00810FBF"/>
    <w:rsid w:val="0081326C"/>
    <w:rsid w:val="0081559C"/>
    <w:rsid w:val="00821B45"/>
    <w:rsid w:val="008230DF"/>
    <w:rsid w:val="00824F73"/>
    <w:rsid w:val="00825DF4"/>
    <w:rsid w:val="00826861"/>
    <w:rsid w:val="00830BDD"/>
    <w:rsid w:val="008444D5"/>
    <w:rsid w:val="0084543E"/>
    <w:rsid w:val="00846322"/>
    <w:rsid w:val="00853598"/>
    <w:rsid w:val="00853C66"/>
    <w:rsid w:val="00854ECD"/>
    <w:rsid w:val="00860687"/>
    <w:rsid w:val="008610AB"/>
    <w:rsid w:val="00863CDF"/>
    <w:rsid w:val="00867EE0"/>
    <w:rsid w:val="00870734"/>
    <w:rsid w:val="00872E73"/>
    <w:rsid w:val="008741DA"/>
    <w:rsid w:val="00875035"/>
    <w:rsid w:val="00875F85"/>
    <w:rsid w:val="0088123E"/>
    <w:rsid w:val="008864AF"/>
    <w:rsid w:val="00891BD0"/>
    <w:rsid w:val="00893886"/>
    <w:rsid w:val="00894198"/>
    <w:rsid w:val="00895B04"/>
    <w:rsid w:val="008A5CD7"/>
    <w:rsid w:val="008A6610"/>
    <w:rsid w:val="008B63F5"/>
    <w:rsid w:val="008B71CF"/>
    <w:rsid w:val="008B7A27"/>
    <w:rsid w:val="008C0578"/>
    <w:rsid w:val="008C41F7"/>
    <w:rsid w:val="008D253B"/>
    <w:rsid w:val="008D2F36"/>
    <w:rsid w:val="008E3577"/>
    <w:rsid w:val="008E37EB"/>
    <w:rsid w:val="008E4A14"/>
    <w:rsid w:val="008E77AD"/>
    <w:rsid w:val="008F0DC6"/>
    <w:rsid w:val="008F3D40"/>
    <w:rsid w:val="008F4848"/>
    <w:rsid w:val="008F4E61"/>
    <w:rsid w:val="008F6C1C"/>
    <w:rsid w:val="00900206"/>
    <w:rsid w:val="00900ADC"/>
    <w:rsid w:val="0090265A"/>
    <w:rsid w:val="009028BF"/>
    <w:rsid w:val="00907E02"/>
    <w:rsid w:val="0092023B"/>
    <w:rsid w:val="00924B2E"/>
    <w:rsid w:val="009300A5"/>
    <w:rsid w:val="00930E5E"/>
    <w:rsid w:val="009323A7"/>
    <w:rsid w:val="009346D0"/>
    <w:rsid w:val="0093643E"/>
    <w:rsid w:val="0094102F"/>
    <w:rsid w:val="00943170"/>
    <w:rsid w:val="009503FD"/>
    <w:rsid w:val="00954D11"/>
    <w:rsid w:val="00960616"/>
    <w:rsid w:val="00960BD1"/>
    <w:rsid w:val="00976DF8"/>
    <w:rsid w:val="00977FD4"/>
    <w:rsid w:val="00984AB2"/>
    <w:rsid w:val="00990D79"/>
    <w:rsid w:val="00992F20"/>
    <w:rsid w:val="00994115"/>
    <w:rsid w:val="00996CDE"/>
    <w:rsid w:val="009A0776"/>
    <w:rsid w:val="009A22D0"/>
    <w:rsid w:val="009A5755"/>
    <w:rsid w:val="009A5A0F"/>
    <w:rsid w:val="009B7728"/>
    <w:rsid w:val="009C17A2"/>
    <w:rsid w:val="009C491A"/>
    <w:rsid w:val="009C5329"/>
    <w:rsid w:val="009C754D"/>
    <w:rsid w:val="009D1307"/>
    <w:rsid w:val="009E2319"/>
    <w:rsid w:val="009E5D33"/>
    <w:rsid w:val="009E626F"/>
    <w:rsid w:val="009E6A34"/>
    <w:rsid w:val="009F1E3D"/>
    <w:rsid w:val="009F2C8A"/>
    <w:rsid w:val="00A00C87"/>
    <w:rsid w:val="00A0417A"/>
    <w:rsid w:val="00A055E6"/>
    <w:rsid w:val="00A07912"/>
    <w:rsid w:val="00A31613"/>
    <w:rsid w:val="00A32478"/>
    <w:rsid w:val="00A44F8F"/>
    <w:rsid w:val="00A46ADC"/>
    <w:rsid w:val="00A5010F"/>
    <w:rsid w:val="00A50CC7"/>
    <w:rsid w:val="00A51F94"/>
    <w:rsid w:val="00A5284A"/>
    <w:rsid w:val="00A544E4"/>
    <w:rsid w:val="00A55042"/>
    <w:rsid w:val="00A61E9E"/>
    <w:rsid w:val="00A62863"/>
    <w:rsid w:val="00A63931"/>
    <w:rsid w:val="00A65594"/>
    <w:rsid w:val="00A6621E"/>
    <w:rsid w:val="00A74994"/>
    <w:rsid w:val="00A75F51"/>
    <w:rsid w:val="00A76365"/>
    <w:rsid w:val="00A763A6"/>
    <w:rsid w:val="00A811F6"/>
    <w:rsid w:val="00A81F41"/>
    <w:rsid w:val="00A8637B"/>
    <w:rsid w:val="00A86882"/>
    <w:rsid w:val="00A86A50"/>
    <w:rsid w:val="00A96572"/>
    <w:rsid w:val="00AA0526"/>
    <w:rsid w:val="00AA057F"/>
    <w:rsid w:val="00AA75AA"/>
    <w:rsid w:val="00AB3D39"/>
    <w:rsid w:val="00AB4971"/>
    <w:rsid w:val="00AB4CB3"/>
    <w:rsid w:val="00AB4DA0"/>
    <w:rsid w:val="00AB70A2"/>
    <w:rsid w:val="00AC1891"/>
    <w:rsid w:val="00AC3C47"/>
    <w:rsid w:val="00AC489E"/>
    <w:rsid w:val="00AC5899"/>
    <w:rsid w:val="00AC5913"/>
    <w:rsid w:val="00AC71C4"/>
    <w:rsid w:val="00AD14CD"/>
    <w:rsid w:val="00AD192D"/>
    <w:rsid w:val="00AD354C"/>
    <w:rsid w:val="00AD6863"/>
    <w:rsid w:val="00AD7BD0"/>
    <w:rsid w:val="00AE4CE7"/>
    <w:rsid w:val="00AE5E06"/>
    <w:rsid w:val="00AE6010"/>
    <w:rsid w:val="00AF040A"/>
    <w:rsid w:val="00AF087C"/>
    <w:rsid w:val="00AF09A5"/>
    <w:rsid w:val="00AF2039"/>
    <w:rsid w:val="00AF318C"/>
    <w:rsid w:val="00AF69E4"/>
    <w:rsid w:val="00AF70D1"/>
    <w:rsid w:val="00B02A7B"/>
    <w:rsid w:val="00B030C0"/>
    <w:rsid w:val="00B11A50"/>
    <w:rsid w:val="00B17FF2"/>
    <w:rsid w:val="00B21906"/>
    <w:rsid w:val="00B2365F"/>
    <w:rsid w:val="00B245A2"/>
    <w:rsid w:val="00B25509"/>
    <w:rsid w:val="00B301AF"/>
    <w:rsid w:val="00B305CE"/>
    <w:rsid w:val="00B32C75"/>
    <w:rsid w:val="00B33918"/>
    <w:rsid w:val="00B353F5"/>
    <w:rsid w:val="00B35BD1"/>
    <w:rsid w:val="00B35C89"/>
    <w:rsid w:val="00B45090"/>
    <w:rsid w:val="00B520C3"/>
    <w:rsid w:val="00B5247E"/>
    <w:rsid w:val="00B53425"/>
    <w:rsid w:val="00B57527"/>
    <w:rsid w:val="00B57F7A"/>
    <w:rsid w:val="00B657DB"/>
    <w:rsid w:val="00B73268"/>
    <w:rsid w:val="00B80EF9"/>
    <w:rsid w:val="00B823E9"/>
    <w:rsid w:val="00B82BFF"/>
    <w:rsid w:val="00B82DE1"/>
    <w:rsid w:val="00B862E2"/>
    <w:rsid w:val="00B878C5"/>
    <w:rsid w:val="00B97E30"/>
    <w:rsid w:val="00BA3E72"/>
    <w:rsid w:val="00BB0268"/>
    <w:rsid w:val="00BB04BC"/>
    <w:rsid w:val="00BB1D53"/>
    <w:rsid w:val="00BB51FE"/>
    <w:rsid w:val="00BC18ED"/>
    <w:rsid w:val="00BC1FFE"/>
    <w:rsid w:val="00BC353E"/>
    <w:rsid w:val="00BC417F"/>
    <w:rsid w:val="00BD060E"/>
    <w:rsid w:val="00BD0ADE"/>
    <w:rsid w:val="00BD0FD8"/>
    <w:rsid w:val="00BD24DA"/>
    <w:rsid w:val="00BD25A2"/>
    <w:rsid w:val="00BD3074"/>
    <w:rsid w:val="00BE1333"/>
    <w:rsid w:val="00BE2883"/>
    <w:rsid w:val="00BE605F"/>
    <w:rsid w:val="00BF349F"/>
    <w:rsid w:val="00BF7505"/>
    <w:rsid w:val="00C004BE"/>
    <w:rsid w:val="00C00F40"/>
    <w:rsid w:val="00C02B55"/>
    <w:rsid w:val="00C11D90"/>
    <w:rsid w:val="00C158CD"/>
    <w:rsid w:val="00C20A29"/>
    <w:rsid w:val="00C213CD"/>
    <w:rsid w:val="00C21947"/>
    <w:rsid w:val="00C24EFA"/>
    <w:rsid w:val="00C2691A"/>
    <w:rsid w:val="00C33919"/>
    <w:rsid w:val="00C33C3E"/>
    <w:rsid w:val="00C34E2B"/>
    <w:rsid w:val="00C366F1"/>
    <w:rsid w:val="00C41F58"/>
    <w:rsid w:val="00C46EA3"/>
    <w:rsid w:val="00C518E6"/>
    <w:rsid w:val="00C5522D"/>
    <w:rsid w:val="00C554CE"/>
    <w:rsid w:val="00C571D4"/>
    <w:rsid w:val="00C60342"/>
    <w:rsid w:val="00C60CDE"/>
    <w:rsid w:val="00C66DB0"/>
    <w:rsid w:val="00C71BD9"/>
    <w:rsid w:val="00C73D3B"/>
    <w:rsid w:val="00C77811"/>
    <w:rsid w:val="00C77A13"/>
    <w:rsid w:val="00C81B20"/>
    <w:rsid w:val="00C85285"/>
    <w:rsid w:val="00C87D67"/>
    <w:rsid w:val="00C87DE5"/>
    <w:rsid w:val="00C9298B"/>
    <w:rsid w:val="00C94940"/>
    <w:rsid w:val="00C95965"/>
    <w:rsid w:val="00CA0188"/>
    <w:rsid w:val="00CA248B"/>
    <w:rsid w:val="00CA52A9"/>
    <w:rsid w:val="00CA57E3"/>
    <w:rsid w:val="00CA6179"/>
    <w:rsid w:val="00CA7719"/>
    <w:rsid w:val="00CA7CA2"/>
    <w:rsid w:val="00CB0D67"/>
    <w:rsid w:val="00CB7C52"/>
    <w:rsid w:val="00CC0EE2"/>
    <w:rsid w:val="00CC61BC"/>
    <w:rsid w:val="00CC6C38"/>
    <w:rsid w:val="00CC7B3A"/>
    <w:rsid w:val="00CD3756"/>
    <w:rsid w:val="00CD5854"/>
    <w:rsid w:val="00CE6829"/>
    <w:rsid w:val="00CF64FC"/>
    <w:rsid w:val="00CF741E"/>
    <w:rsid w:val="00D024D8"/>
    <w:rsid w:val="00D069CB"/>
    <w:rsid w:val="00D163AD"/>
    <w:rsid w:val="00D200CD"/>
    <w:rsid w:val="00D20922"/>
    <w:rsid w:val="00D21BAE"/>
    <w:rsid w:val="00D228FD"/>
    <w:rsid w:val="00D24CE4"/>
    <w:rsid w:val="00D27529"/>
    <w:rsid w:val="00D32568"/>
    <w:rsid w:val="00D330DA"/>
    <w:rsid w:val="00D34D96"/>
    <w:rsid w:val="00D4589F"/>
    <w:rsid w:val="00D46712"/>
    <w:rsid w:val="00D46C3D"/>
    <w:rsid w:val="00D5254F"/>
    <w:rsid w:val="00D5359C"/>
    <w:rsid w:val="00D53F8B"/>
    <w:rsid w:val="00D55E1E"/>
    <w:rsid w:val="00D745D2"/>
    <w:rsid w:val="00D755BF"/>
    <w:rsid w:val="00D80A6C"/>
    <w:rsid w:val="00D80AF6"/>
    <w:rsid w:val="00D81BB9"/>
    <w:rsid w:val="00D846C4"/>
    <w:rsid w:val="00D87761"/>
    <w:rsid w:val="00D93503"/>
    <w:rsid w:val="00D94056"/>
    <w:rsid w:val="00D94688"/>
    <w:rsid w:val="00D94FE6"/>
    <w:rsid w:val="00D96F2D"/>
    <w:rsid w:val="00D972F1"/>
    <w:rsid w:val="00DA064E"/>
    <w:rsid w:val="00DA31AD"/>
    <w:rsid w:val="00DA3B5D"/>
    <w:rsid w:val="00DA53F7"/>
    <w:rsid w:val="00DB2EDF"/>
    <w:rsid w:val="00DC1312"/>
    <w:rsid w:val="00DC1857"/>
    <w:rsid w:val="00DC20A0"/>
    <w:rsid w:val="00DC2853"/>
    <w:rsid w:val="00DC2E95"/>
    <w:rsid w:val="00DC5A23"/>
    <w:rsid w:val="00DD0D51"/>
    <w:rsid w:val="00DD109B"/>
    <w:rsid w:val="00DD17DF"/>
    <w:rsid w:val="00DD450C"/>
    <w:rsid w:val="00DE11C3"/>
    <w:rsid w:val="00DE2D96"/>
    <w:rsid w:val="00DF05C2"/>
    <w:rsid w:val="00DF391B"/>
    <w:rsid w:val="00DF52F9"/>
    <w:rsid w:val="00DF7759"/>
    <w:rsid w:val="00DF7BDC"/>
    <w:rsid w:val="00E02392"/>
    <w:rsid w:val="00E052B2"/>
    <w:rsid w:val="00E12259"/>
    <w:rsid w:val="00E1290D"/>
    <w:rsid w:val="00E16810"/>
    <w:rsid w:val="00E219FC"/>
    <w:rsid w:val="00E26592"/>
    <w:rsid w:val="00E26CC1"/>
    <w:rsid w:val="00E27C46"/>
    <w:rsid w:val="00E31485"/>
    <w:rsid w:val="00E31779"/>
    <w:rsid w:val="00E3639C"/>
    <w:rsid w:val="00E4173C"/>
    <w:rsid w:val="00E42F3E"/>
    <w:rsid w:val="00E43216"/>
    <w:rsid w:val="00E55AEA"/>
    <w:rsid w:val="00E603A1"/>
    <w:rsid w:val="00E64558"/>
    <w:rsid w:val="00E7311F"/>
    <w:rsid w:val="00E735AD"/>
    <w:rsid w:val="00E823E8"/>
    <w:rsid w:val="00E8466F"/>
    <w:rsid w:val="00E92C16"/>
    <w:rsid w:val="00E94C9A"/>
    <w:rsid w:val="00E96102"/>
    <w:rsid w:val="00EA5E41"/>
    <w:rsid w:val="00EA6243"/>
    <w:rsid w:val="00EB03E8"/>
    <w:rsid w:val="00EB0526"/>
    <w:rsid w:val="00EB06AE"/>
    <w:rsid w:val="00EB1FA7"/>
    <w:rsid w:val="00EB2531"/>
    <w:rsid w:val="00EB6B8E"/>
    <w:rsid w:val="00EB6DC5"/>
    <w:rsid w:val="00EC1573"/>
    <w:rsid w:val="00EC7079"/>
    <w:rsid w:val="00ED0D14"/>
    <w:rsid w:val="00ED2295"/>
    <w:rsid w:val="00ED52BA"/>
    <w:rsid w:val="00ED5CB5"/>
    <w:rsid w:val="00ED6BC2"/>
    <w:rsid w:val="00EE3E4C"/>
    <w:rsid w:val="00EE5D49"/>
    <w:rsid w:val="00EF16A6"/>
    <w:rsid w:val="00EF37BC"/>
    <w:rsid w:val="00EF44F1"/>
    <w:rsid w:val="00EF5E9E"/>
    <w:rsid w:val="00F0301F"/>
    <w:rsid w:val="00F0304B"/>
    <w:rsid w:val="00F0469D"/>
    <w:rsid w:val="00F05D6C"/>
    <w:rsid w:val="00F06DC5"/>
    <w:rsid w:val="00F07170"/>
    <w:rsid w:val="00F117E9"/>
    <w:rsid w:val="00F15191"/>
    <w:rsid w:val="00F166C1"/>
    <w:rsid w:val="00F24099"/>
    <w:rsid w:val="00F242D3"/>
    <w:rsid w:val="00F24C68"/>
    <w:rsid w:val="00F2588A"/>
    <w:rsid w:val="00F26AA2"/>
    <w:rsid w:val="00F300DA"/>
    <w:rsid w:val="00F300E8"/>
    <w:rsid w:val="00F32AAA"/>
    <w:rsid w:val="00F36999"/>
    <w:rsid w:val="00F37748"/>
    <w:rsid w:val="00F452BA"/>
    <w:rsid w:val="00F55EE9"/>
    <w:rsid w:val="00F567F3"/>
    <w:rsid w:val="00F6452A"/>
    <w:rsid w:val="00F6524F"/>
    <w:rsid w:val="00F66EA5"/>
    <w:rsid w:val="00F67B34"/>
    <w:rsid w:val="00F7291C"/>
    <w:rsid w:val="00F72CE6"/>
    <w:rsid w:val="00F7350F"/>
    <w:rsid w:val="00F74C78"/>
    <w:rsid w:val="00F76556"/>
    <w:rsid w:val="00F77222"/>
    <w:rsid w:val="00F81137"/>
    <w:rsid w:val="00F81B45"/>
    <w:rsid w:val="00F85A22"/>
    <w:rsid w:val="00F86031"/>
    <w:rsid w:val="00F86936"/>
    <w:rsid w:val="00F86E8B"/>
    <w:rsid w:val="00F936F4"/>
    <w:rsid w:val="00F95E42"/>
    <w:rsid w:val="00FA51C0"/>
    <w:rsid w:val="00FA65DC"/>
    <w:rsid w:val="00FA6D96"/>
    <w:rsid w:val="00FB0CE8"/>
    <w:rsid w:val="00FB1111"/>
    <w:rsid w:val="00FB403E"/>
    <w:rsid w:val="00FB6F0B"/>
    <w:rsid w:val="00FC0165"/>
    <w:rsid w:val="00FC0695"/>
    <w:rsid w:val="00FD30E4"/>
    <w:rsid w:val="00FD31E9"/>
    <w:rsid w:val="00FD3B4C"/>
    <w:rsid w:val="00FD5EC9"/>
    <w:rsid w:val="00FE2DB8"/>
    <w:rsid w:val="00FE668E"/>
    <w:rsid w:val="00FE6DCD"/>
    <w:rsid w:val="00FF01AC"/>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5"/>
    <w:pPr>
      <w:spacing w:after="200" w:line="276" w:lineRule="auto"/>
    </w:pPr>
    <w:rPr>
      <w:sz w:val="22"/>
      <w:szCs w:val="22"/>
      <w:lang w:eastAsia="en-US"/>
    </w:rPr>
  </w:style>
  <w:style w:type="paragraph" w:styleId="Heading1">
    <w:name w:val="heading 1"/>
    <w:basedOn w:val="Normal"/>
    <w:next w:val="Normal"/>
    <w:link w:val="Heading1Char"/>
    <w:uiPriority w:val="9"/>
    <w:qFormat/>
    <w:rsid w:val="007E50E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7E50EE"/>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7E50E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E0"/>
  </w:style>
  <w:style w:type="paragraph" w:styleId="Footer">
    <w:name w:val="footer"/>
    <w:basedOn w:val="Normal"/>
    <w:link w:val="FooterChar"/>
    <w:uiPriority w:val="99"/>
    <w:unhideWhenUsed/>
    <w:rsid w:val="0086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E0"/>
  </w:style>
  <w:style w:type="paragraph" w:styleId="BalloonText">
    <w:name w:val="Balloon Text"/>
    <w:basedOn w:val="Normal"/>
    <w:link w:val="BalloonTextChar"/>
    <w:uiPriority w:val="99"/>
    <w:semiHidden/>
    <w:unhideWhenUsed/>
    <w:rsid w:val="00FC0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695"/>
    <w:rPr>
      <w:rFonts w:ascii="Tahoma" w:hAnsi="Tahoma" w:cs="Tahoma"/>
      <w:sz w:val="16"/>
      <w:szCs w:val="16"/>
      <w:lang w:eastAsia="en-US"/>
    </w:rPr>
  </w:style>
  <w:style w:type="table" w:styleId="TableGrid">
    <w:name w:val="Table Grid"/>
    <w:basedOn w:val="TableNormal"/>
    <w:uiPriority w:val="59"/>
    <w:rsid w:val="00F6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50EE"/>
    <w:rPr>
      <w:rFonts w:ascii="Cambria" w:eastAsia="Times New Roman" w:hAnsi="Cambria"/>
      <w:b/>
      <w:bCs/>
      <w:kern w:val="32"/>
      <w:sz w:val="32"/>
      <w:szCs w:val="32"/>
      <w:lang w:eastAsia="en-US"/>
    </w:rPr>
  </w:style>
  <w:style w:type="character" w:customStyle="1" w:styleId="Heading3Char">
    <w:name w:val="Heading 3 Char"/>
    <w:link w:val="Heading3"/>
    <w:uiPriority w:val="9"/>
    <w:rsid w:val="007E50EE"/>
    <w:rPr>
      <w:rFonts w:ascii="Cambria" w:eastAsia="Times New Roman" w:hAnsi="Cambria"/>
      <w:b/>
      <w:bCs/>
      <w:sz w:val="26"/>
      <w:szCs w:val="26"/>
      <w:lang w:eastAsia="en-US"/>
    </w:rPr>
  </w:style>
  <w:style w:type="character" w:customStyle="1" w:styleId="Heading5Char">
    <w:name w:val="Heading 5 Char"/>
    <w:link w:val="Heading5"/>
    <w:uiPriority w:val="9"/>
    <w:rsid w:val="007E50EE"/>
    <w:rPr>
      <w:rFonts w:eastAsia="Times New Roman"/>
      <w:b/>
      <w:bCs/>
      <w:i/>
      <w:iCs/>
      <w:sz w:val="26"/>
      <w:szCs w:val="26"/>
      <w:lang w:eastAsia="en-US"/>
    </w:rPr>
  </w:style>
  <w:style w:type="character" w:customStyle="1" w:styleId="redtxts4">
    <w:name w:val="red_txt_s4"/>
    <w:rsid w:val="007E50EE"/>
  </w:style>
  <w:style w:type="paragraph" w:styleId="PlainText">
    <w:name w:val="Plain Text"/>
    <w:basedOn w:val="Normal"/>
    <w:link w:val="PlainTextChar"/>
    <w:uiPriority w:val="99"/>
    <w:unhideWhenUsed/>
    <w:rsid w:val="0092023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2023B"/>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5"/>
    <w:pPr>
      <w:spacing w:after="200" w:line="276" w:lineRule="auto"/>
    </w:pPr>
    <w:rPr>
      <w:sz w:val="22"/>
      <w:szCs w:val="22"/>
      <w:lang w:eastAsia="en-US"/>
    </w:rPr>
  </w:style>
  <w:style w:type="paragraph" w:styleId="Heading1">
    <w:name w:val="heading 1"/>
    <w:basedOn w:val="Normal"/>
    <w:next w:val="Normal"/>
    <w:link w:val="Heading1Char"/>
    <w:uiPriority w:val="9"/>
    <w:qFormat/>
    <w:rsid w:val="007E50E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7E50EE"/>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7E50E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E0"/>
  </w:style>
  <w:style w:type="paragraph" w:styleId="Footer">
    <w:name w:val="footer"/>
    <w:basedOn w:val="Normal"/>
    <w:link w:val="FooterChar"/>
    <w:uiPriority w:val="99"/>
    <w:unhideWhenUsed/>
    <w:rsid w:val="0086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E0"/>
  </w:style>
  <w:style w:type="paragraph" w:styleId="BalloonText">
    <w:name w:val="Balloon Text"/>
    <w:basedOn w:val="Normal"/>
    <w:link w:val="BalloonTextChar"/>
    <w:uiPriority w:val="99"/>
    <w:semiHidden/>
    <w:unhideWhenUsed/>
    <w:rsid w:val="00FC0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695"/>
    <w:rPr>
      <w:rFonts w:ascii="Tahoma" w:hAnsi="Tahoma" w:cs="Tahoma"/>
      <w:sz w:val="16"/>
      <w:szCs w:val="16"/>
      <w:lang w:eastAsia="en-US"/>
    </w:rPr>
  </w:style>
  <w:style w:type="table" w:styleId="TableGrid">
    <w:name w:val="Table Grid"/>
    <w:basedOn w:val="TableNormal"/>
    <w:uiPriority w:val="59"/>
    <w:rsid w:val="00F6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50EE"/>
    <w:rPr>
      <w:rFonts w:ascii="Cambria" w:eastAsia="Times New Roman" w:hAnsi="Cambria"/>
      <w:b/>
      <w:bCs/>
      <w:kern w:val="32"/>
      <w:sz w:val="32"/>
      <w:szCs w:val="32"/>
      <w:lang w:eastAsia="en-US"/>
    </w:rPr>
  </w:style>
  <w:style w:type="character" w:customStyle="1" w:styleId="Heading3Char">
    <w:name w:val="Heading 3 Char"/>
    <w:link w:val="Heading3"/>
    <w:uiPriority w:val="9"/>
    <w:rsid w:val="007E50EE"/>
    <w:rPr>
      <w:rFonts w:ascii="Cambria" w:eastAsia="Times New Roman" w:hAnsi="Cambria"/>
      <w:b/>
      <w:bCs/>
      <w:sz w:val="26"/>
      <w:szCs w:val="26"/>
      <w:lang w:eastAsia="en-US"/>
    </w:rPr>
  </w:style>
  <w:style w:type="character" w:customStyle="1" w:styleId="Heading5Char">
    <w:name w:val="Heading 5 Char"/>
    <w:link w:val="Heading5"/>
    <w:uiPriority w:val="9"/>
    <w:rsid w:val="007E50EE"/>
    <w:rPr>
      <w:rFonts w:eastAsia="Times New Roman"/>
      <w:b/>
      <w:bCs/>
      <w:i/>
      <w:iCs/>
      <w:sz w:val="26"/>
      <w:szCs w:val="26"/>
      <w:lang w:eastAsia="en-US"/>
    </w:rPr>
  </w:style>
  <w:style w:type="character" w:customStyle="1" w:styleId="redtxts4">
    <w:name w:val="red_txt_s4"/>
    <w:rsid w:val="007E50EE"/>
  </w:style>
  <w:style w:type="paragraph" w:styleId="PlainText">
    <w:name w:val="Plain Text"/>
    <w:basedOn w:val="Normal"/>
    <w:link w:val="PlainTextChar"/>
    <w:uiPriority w:val="99"/>
    <w:unhideWhenUsed/>
    <w:rsid w:val="0092023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2023B"/>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5991">
      <w:bodyDiv w:val="1"/>
      <w:marLeft w:val="0"/>
      <w:marRight w:val="0"/>
      <w:marTop w:val="0"/>
      <w:marBottom w:val="0"/>
      <w:divBdr>
        <w:top w:val="none" w:sz="0" w:space="0" w:color="auto"/>
        <w:left w:val="none" w:sz="0" w:space="0" w:color="auto"/>
        <w:bottom w:val="none" w:sz="0" w:space="0" w:color="auto"/>
        <w:right w:val="none" w:sz="0" w:space="0" w:color="auto"/>
      </w:divBdr>
    </w:div>
    <w:div w:id="6031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618D-D58D-4F36-8CF8-6A15E7C7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Teobaldi</dc:creator>
  <cp:lastModifiedBy>Teobaldi, Gilberto</cp:lastModifiedBy>
  <cp:revision>2</cp:revision>
  <cp:lastPrinted>2015-08-21T15:40:00Z</cp:lastPrinted>
  <dcterms:created xsi:type="dcterms:W3CDTF">2015-08-26T20:16:00Z</dcterms:created>
  <dcterms:modified xsi:type="dcterms:W3CDTF">2015-08-26T20:16:00Z</dcterms:modified>
</cp:coreProperties>
</file>